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F7" w:rsidRPr="00AA6911" w:rsidRDefault="002E3EF7" w:rsidP="008D42FA">
      <w:pPr>
        <w:bidi w:val="0"/>
        <w:spacing w:after="0" w:line="48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p w:rsidR="002E3EF7" w:rsidRPr="002C3A39" w:rsidRDefault="002E3EF7" w:rsidP="00587D7B">
      <w:pPr>
        <w:tabs>
          <w:tab w:val="center" w:pos="4513"/>
        </w:tabs>
        <w:bidi w:val="0"/>
        <w:spacing w:after="0" w:line="480" w:lineRule="auto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</w:pPr>
      <w:r w:rsidRPr="002C3A39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Table </w:t>
      </w:r>
      <w:r w:rsidR="00961FE9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3</w:t>
      </w:r>
      <w:r w:rsidRPr="002C3A39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: Medications used before admission and during hospitalization</w:t>
      </w:r>
    </w:p>
    <w:tbl>
      <w:tblPr>
        <w:tblStyle w:val="TableGrid"/>
        <w:tblW w:w="6745" w:type="dxa"/>
        <w:tblLayout w:type="fixed"/>
        <w:tblLook w:val="04E0" w:firstRow="1" w:lastRow="1" w:firstColumn="1" w:lastColumn="0" w:noHBand="0" w:noVBand="1"/>
      </w:tblPr>
      <w:tblGrid>
        <w:gridCol w:w="2245"/>
        <w:gridCol w:w="1890"/>
        <w:gridCol w:w="2610"/>
      </w:tblGrid>
      <w:tr w:rsidR="002E3EF7" w:rsidRPr="00AA6911" w:rsidTr="00587D7B">
        <w:tc>
          <w:tcPr>
            <w:tcW w:w="2245" w:type="dxa"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Medicines</w:t>
            </w:r>
          </w:p>
        </w:tc>
        <w:tc>
          <w:tcPr>
            <w:tcW w:w="1890" w:type="dxa"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Before admission</w:t>
            </w:r>
          </w:p>
          <w:p w:rsidR="002E3EF7" w:rsidRPr="00AA6911" w:rsidRDefault="002E3EF7" w:rsidP="00665AB3">
            <w:pPr>
              <w:bidi w:val="0"/>
              <w:spacing w:after="0" w:line="240" w:lineRule="auto"/>
              <w:ind w:firstLine="72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N (%)</w:t>
            </w:r>
          </w:p>
        </w:tc>
        <w:tc>
          <w:tcPr>
            <w:tcW w:w="2610" w:type="dxa"/>
            <w:noWrap/>
            <w:hideMark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During hospitalization</w:t>
            </w:r>
          </w:p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N (%)</w:t>
            </w:r>
          </w:p>
        </w:tc>
      </w:tr>
      <w:tr w:rsidR="002E3EF7" w:rsidRPr="00AA6911" w:rsidTr="00587D7B">
        <w:tc>
          <w:tcPr>
            <w:tcW w:w="2245" w:type="dxa"/>
          </w:tcPr>
          <w:p w:rsidR="002E3EF7" w:rsidRPr="00C77C0D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77C0D">
              <w:rPr>
                <w:rFonts w:asciiTheme="majorBidi" w:eastAsia="Times New Roman" w:hAnsiTheme="majorBidi" w:cstheme="majorBidi"/>
                <w:sz w:val="24"/>
                <w:szCs w:val="24"/>
              </w:rPr>
              <w:t>ACEI</w:t>
            </w:r>
          </w:p>
        </w:tc>
        <w:tc>
          <w:tcPr>
            <w:tcW w:w="1890" w:type="dxa"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102 (13)</w:t>
            </w:r>
          </w:p>
        </w:tc>
        <w:tc>
          <w:tcPr>
            <w:tcW w:w="2610" w:type="dxa"/>
            <w:hideMark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242 (30.7)</w:t>
            </w:r>
          </w:p>
        </w:tc>
      </w:tr>
      <w:tr w:rsidR="002E3EF7" w:rsidRPr="00AA6911" w:rsidTr="00587D7B">
        <w:tc>
          <w:tcPr>
            <w:tcW w:w="2245" w:type="dxa"/>
          </w:tcPr>
          <w:p w:rsidR="002E3EF7" w:rsidRPr="00C77C0D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77C0D">
              <w:rPr>
                <w:rFonts w:asciiTheme="majorBidi" w:eastAsia="Times New Roman" w:hAnsiTheme="majorBidi" w:cstheme="majorBidi"/>
                <w:sz w:val="24"/>
                <w:szCs w:val="24"/>
              </w:rPr>
              <w:t>ARB</w:t>
            </w:r>
          </w:p>
        </w:tc>
        <w:tc>
          <w:tcPr>
            <w:tcW w:w="1890" w:type="dxa"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340 (43.2)</w:t>
            </w:r>
          </w:p>
        </w:tc>
        <w:tc>
          <w:tcPr>
            <w:tcW w:w="2610" w:type="dxa"/>
            <w:hideMark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431 (54.8)</w:t>
            </w:r>
          </w:p>
        </w:tc>
        <w:bookmarkStart w:id="0" w:name="_GoBack"/>
        <w:bookmarkEnd w:id="0"/>
      </w:tr>
      <w:tr w:rsidR="002E3EF7" w:rsidRPr="00AA6911" w:rsidTr="00587D7B">
        <w:trPr>
          <w:trHeight w:val="255"/>
        </w:trPr>
        <w:tc>
          <w:tcPr>
            <w:tcW w:w="2245" w:type="dxa"/>
          </w:tcPr>
          <w:p w:rsidR="002E3EF7" w:rsidRPr="00C77C0D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77C0D">
              <w:rPr>
                <w:rFonts w:asciiTheme="majorBidi" w:eastAsia="Times New Roman" w:hAnsiTheme="majorBidi" w:cstheme="majorBidi"/>
                <w:sz w:val="24"/>
                <w:szCs w:val="24"/>
              </w:rPr>
              <w:t>ACEI/ARB</w:t>
            </w:r>
          </w:p>
        </w:tc>
        <w:tc>
          <w:tcPr>
            <w:tcW w:w="1890" w:type="dxa"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423 (53.7)</w:t>
            </w:r>
          </w:p>
        </w:tc>
        <w:tc>
          <w:tcPr>
            <w:tcW w:w="2610" w:type="dxa"/>
            <w:hideMark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608 (77.3)</w:t>
            </w:r>
          </w:p>
        </w:tc>
      </w:tr>
      <w:tr w:rsidR="002E3EF7" w:rsidRPr="00AA6911" w:rsidTr="00587D7B">
        <w:trPr>
          <w:trHeight w:val="480"/>
        </w:trPr>
        <w:tc>
          <w:tcPr>
            <w:tcW w:w="2245" w:type="dxa"/>
          </w:tcPr>
          <w:p w:rsidR="002E3EF7" w:rsidRPr="00C77C0D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77C0D">
              <w:rPr>
                <w:rFonts w:asciiTheme="majorBidi" w:eastAsia="Times New Roman" w:hAnsiTheme="majorBidi" w:cstheme="majorBidi"/>
                <w:sz w:val="24"/>
                <w:szCs w:val="24"/>
              </w:rPr>
              <w:t>BB</w:t>
            </w:r>
          </w:p>
        </w:tc>
        <w:tc>
          <w:tcPr>
            <w:tcW w:w="1890" w:type="dxa"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325 (41.3)</w:t>
            </w:r>
          </w:p>
        </w:tc>
        <w:tc>
          <w:tcPr>
            <w:tcW w:w="2610" w:type="dxa"/>
            <w:hideMark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482 (61.2)</w:t>
            </w:r>
          </w:p>
        </w:tc>
      </w:tr>
      <w:tr w:rsidR="002E3EF7" w:rsidRPr="00AA6911" w:rsidTr="00587D7B">
        <w:tc>
          <w:tcPr>
            <w:tcW w:w="2245" w:type="dxa"/>
          </w:tcPr>
          <w:p w:rsidR="002E3EF7" w:rsidRPr="00C77C0D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77C0D">
              <w:rPr>
                <w:rFonts w:asciiTheme="majorBidi" w:eastAsia="Times New Roman" w:hAnsiTheme="majorBidi" w:cstheme="majorBidi"/>
                <w:sz w:val="24"/>
                <w:szCs w:val="24"/>
              </w:rPr>
              <w:t>Diuretic</w:t>
            </w:r>
          </w:p>
        </w:tc>
        <w:tc>
          <w:tcPr>
            <w:tcW w:w="1890" w:type="dxa"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355 (45.1)</w:t>
            </w:r>
          </w:p>
        </w:tc>
        <w:tc>
          <w:tcPr>
            <w:tcW w:w="2610" w:type="dxa"/>
            <w:hideMark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668 (84.9)</w:t>
            </w:r>
          </w:p>
        </w:tc>
      </w:tr>
      <w:tr w:rsidR="002E3EF7" w:rsidRPr="00AA6911" w:rsidTr="00587D7B">
        <w:tc>
          <w:tcPr>
            <w:tcW w:w="2245" w:type="dxa"/>
          </w:tcPr>
          <w:p w:rsidR="002E3EF7" w:rsidRPr="00C77C0D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77C0D">
              <w:rPr>
                <w:rFonts w:asciiTheme="majorBidi" w:eastAsia="Times New Roman" w:hAnsiTheme="majorBidi" w:cstheme="majorBidi"/>
                <w:sz w:val="24"/>
                <w:szCs w:val="24"/>
              </w:rPr>
              <w:t>Digoxin</w:t>
            </w:r>
          </w:p>
        </w:tc>
        <w:tc>
          <w:tcPr>
            <w:tcW w:w="1890" w:type="dxa"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216 (27.4)</w:t>
            </w:r>
          </w:p>
        </w:tc>
        <w:tc>
          <w:tcPr>
            <w:tcW w:w="2610" w:type="dxa"/>
            <w:hideMark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401 (51)</w:t>
            </w:r>
          </w:p>
        </w:tc>
      </w:tr>
      <w:tr w:rsidR="002E3EF7" w:rsidRPr="00AA6911" w:rsidTr="00587D7B">
        <w:tc>
          <w:tcPr>
            <w:tcW w:w="2245" w:type="dxa"/>
          </w:tcPr>
          <w:p w:rsidR="002E3EF7" w:rsidRPr="00C77C0D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77C0D">
              <w:rPr>
                <w:rFonts w:asciiTheme="majorBidi" w:eastAsia="Times New Roman" w:hAnsiTheme="majorBidi" w:cstheme="majorBidi"/>
                <w:sz w:val="24"/>
                <w:szCs w:val="24"/>
              </w:rPr>
              <w:t>Aldosterone antagonist</w:t>
            </w:r>
          </w:p>
        </w:tc>
        <w:tc>
          <w:tcPr>
            <w:tcW w:w="1890" w:type="dxa"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195 (24.8)</w:t>
            </w:r>
          </w:p>
        </w:tc>
        <w:tc>
          <w:tcPr>
            <w:tcW w:w="2610" w:type="dxa"/>
            <w:hideMark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422 (53.6)</w:t>
            </w:r>
          </w:p>
        </w:tc>
      </w:tr>
      <w:tr w:rsidR="002E3EF7" w:rsidRPr="00AA6911" w:rsidTr="00587D7B">
        <w:tc>
          <w:tcPr>
            <w:tcW w:w="2245" w:type="dxa"/>
          </w:tcPr>
          <w:p w:rsidR="002E3EF7" w:rsidRPr="00C77C0D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77C0D">
              <w:rPr>
                <w:rFonts w:asciiTheme="majorBidi" w:eastAsia="Times New Roman" w:hAnsiTheme="majorBidi" w:cstheme="majorBidi"/>
                <w:sz w:val="24"/>
                <w:szCs w:val="24"/>
              </w:rPr>
              <w:t>Statins</w:t>
            </w:r>
          </w:p>
        </w:tc>
        <w:tc>
          <w:tcPr>
            <w:tcW w:w="1890" w:type="dxa"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307 (39)</w:t>
            </w:r>
          </w:p>
        </w:tc>
        <w:tc>
          <w:tcPr>
            <w:tcW w:w="2610" w:type="dxa"/>
            <w:hideMark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539 (68.5)</w:t>
            </w:r>
          </w:p>
        </w:tc>
      </w:tr>
      <w:tr w:rsidR="002E3EF7" w:rsidRPr="00AA6911" w:rsidTr="00587D7B">
        <w:tc>
          <w:tcPr>
            <w:tcW w:w="2245" w:type="dxa"/>
          </w:tcPr>
          <w:p w:rsidR="002E3EF7" w:rsidRPr="00C77C0D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77C0D">
              <w:rPr>
                <w:rFonts w:asciiTheme="majorBidi" w:eastAsia="Times New Roman" w:hAnsiTheme="majorBidi" w:cstheme="majorBidi"/>
                <w:sz w:val="24"/>
                <w:szCs w:val="24"/>
              </w:rPr>
              <w:t>Intravenous inotrope</w:t>
            </w:r>
          </w:p>
        </w:tc>
        <w:tc>
          <w:tcPr>
            <w:tcW w:w="1890" w:type="dxa"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610" w:type="dxa"/>
            <w:hideMark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106 (13.5)</w:t>
            </w:r>
          </w:p>
        </w:tc>
      </w:tr>
      <w:tr w:rsidR="002E3EF7" w:rsidRPr="00AA6911" w:rsidTr="00587D7B">
        <w:tc>
          <w:tcPr>
            <w:tcW w:w="2245" w:type="dxa"/>
          </w:tcPr>
          <w:p w:rsidR="002E3EF7" w:rsidRPr="00C77C0D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77C0D">
              <w:rPr>
                <w:rFonts w:asciiTheme="majorBidi" w:eastAsia="Times New Roman" w:hAnsiTheme="majorBidi" w:cstheme="majorBidi"/>
                <w:sz w:val="24"/>
                <w:szCs w:val="24"/>
              </w:rPr>
              <w:t>Nitrates</w:t>
            </w:r>
          </w:p>
        </w:tc>
        <w:tc>
          <w:tcPr>
            <w:tcW w:w="1890" w:type="dxa"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348 (44.2)</w:t>
            </w:r>
          </w:p>
        </w:tc>
        <w:tc>
          <w:tcPr>
            <w:tcW w:w="2610" w:type="dxa"/>
            <w:hideMark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573 (72.8)</w:t>
            </w:r>
          </w:p>
        </w:tc>
      </w:tr>
      <w:tr w:rsidR="002E3EF7" w:rsidRPr="00AA6911" w:rsidTr="00587D7B">
        <w:trPr>
          <w:trHeight w:val="30"/>
        </w:trPr>
        <w:tc>
          <w:tcPr>
            <w:tcW w:w="2245" w:type="dxa"/>
          </w:tcPr>
          <w:p w:rsidR="002E3EF7" w:rsidRPr="00C77C0D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77C0D">
              <w:rPr>
                <w:rFonts w:asciiTheme="majorBidi" w:eastAsia="Times New Roman" w:hAnsiTheme="majorBidi" w:cstheme="majorBidi"/>
                <w:sz w:val="24"/>
                <w:szCs w:val="24"/>
              </w:rPr>
              <w:t>Antiplatelet</w:t>
            </w:r>
          </w:p>
        </w:tc>
        <w:tc>
          <w:tcPr>
            <w:tcW w:w="1890" w:type="dxa"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423 (53.7)</w:t>
            </w:r>
          </w:p>
        </w:tc>
        <w:tc>
          <w:tcPr>
            <w:tcW w:w="2610" w:type="dxa"/>
            <w:hideMark/>
          </w:tcPr>
          <w:p w:rsidR="002E3EF7" w:rsidRPr="00AA6911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610 (77.5)</w:t>
            </w:r>
          </w:p>
        </w:tc>
      </w:tr>
      <w:tr w:rsidR="002E3EF7" w:rsidRPr="00AA6911" w:rsidTr="00587D7B">
        <w:trPr>
          <w:trHeight w:val="165"/>
        </w:trPr>
        <w:tc>
          <w:tcPr>
            <w:tcW w:w="2245" w:type="dxa"/>
          </w:tcPr>
          <w:p w:rsidR="002E3EF7" w:rsidRPr="00961FE9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61FE9">
              <w:rPr>
                <w:rFonts w:asciiTheme="majorBidi" w:eastAsia="Times New Roman" w:hAnsiTheme="majorBidi" w:cstheme="majorBidi"/>
                <w:sz w:val="24"/>
                <w:szCs w:val="24"/>
              </w:rPr>
              <w:t>Warfarin</w:t>
            </w:r>
          </w:p>
        </w:tc>
        <w:tc>
          <w:tcPr>
            <w:tcW w:w="1890" w:type="dxa"/>
          </w:tcPr>
          <w:p w:rsidR="002E3EF7" w:rsidRPr="00961FE9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61FE9">
              <w:rPr>
                <w:rFonts w:asciiTheme="majorBidi" w:eastAsia="Times New Roman" w:hAnsiTheme="majorBidi" w:cstheme="majorBidi"/>
                <w:sz w:val="24"/>
                <w:szCs w:val="24"/>
              </w:rPr>
              <w:t>152 (19.3)</w:t>
            </w:r>
          </w:p>
        </w:tc>
        <w:tc>
          <w:tcPr>
            <w:tcW w:w="2610" w:type="dxa"/>
            <w:hideMark/>
          </w:tcPr>
          <w:p w:rsidR="002E3EF7" w:rsidRPr="00961FE9" w:rsidRDefault="002E3EF7" w:rsidP="00665AB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61FE9">
              <w:rPr>
                <w:rFonts w:asciiTheme="majorBidi" w:eastAsia="Times New Roman" w:hAnsiTheme="majorBidi" w:cstheme="majorBidi"/>
                <w:sz w:val="24"/>
                <w:szCs w:val="24"/>
              </w:rPr>
              <w:t>180 (22.9)</w:t>
            </w:r>
          </w:p>
        </w:tc>
      </w:tr>
    </w:tbl>
    <w:p w:rsidR="007D5BE9" w:rsidRDefault="007D5BE9" w:rsidP="008D42FA">
      <w:pPr>
        <w:tabs>
          <w:tab w:val="center" w:pos="4513"/>
        </w:tabs>
        <w:bidi w:val="0"/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2E3EF7" w:rsidRPr="00AA6911" w:rsidRDefault="002E3EF7" w:rsidP="008D42FA">
      <w:pPr>
        <w:tabs>
          <w:tab w:val="center" w:pos="4513"/>
        </w:tabs>
        <w:bidi w:val="0"/>
        <w:spacing w:after="0" w:line="480" w:lineRule="auto"/>
        <w:rPr>
          <w:rStyle w:val="Emphasis"/>
          <w:rFonts w:asciiTheme="majorBidi" w:hAnsiTheme="majorBidi" w:cstheme="majorBidi"/>
          <w:sz w:val="24"/>
          <w:szCs w:val="24"/>
        </w:rPr>
      </w:pPr>
      <w:r w:rsidRPr="00AA6911">
        <w:rPr>
          <w:rFonts w:asciiTheme="majorBidi" w:eastAsia="Times New Roman" w:hAnsiTheme="majorBidi" w:cstheme="majorBidi"/>
          <w:sz w:val="24"/>
          <w:szCs w:val="24"/>
        </w:rPr>
        <w:t xml:space="preserve">ACEI: </w:t>
      </w:r>
      <w:r w:rsidRPr="00AA6911">
        <w:rPr>
          <w:rStyle w:val="st"/>
          <w:rFonts w:asciiTheme="majorBidi" w:hAnsiTheme="majorBidi" w:cstheme="majorBidi"/>
          <w:sz w:val="24"/>
          <w:szCs w:val="24"/>
        </w:rPr>
        <w:t xml:space="preserve">angiotensin-converting-enzyme inhibitor, </w:t>
      </w:r>
      <w:r w:rsidRPr="00AA6911">
        <w:rPr>
          <w:rFonts w:asciiTheme="majorBidi" w:eastAsia="Times New Roman" w:hAnsiTheme="majorBidi" w:cstheme="majorBidi"/>
          <w:sz w:val="24"/>
          <w:szCs w:val="24"/>
        </w:rPr>
        <w:t xml:space="preserve">ARB: </w:t>
      </w:r>
      <w:r w:rsidRPr="00AA6911">
        <w:rPr>
          <w:rStyle w:val="st"/>
          <w:rFonts w:asciiTheme="majorBidi" w:hAnsiTheme="majorBidi" w:cstheme="majorBidi"/>
          <w:sz w:val="24"/>
          <w:szCs w:val="24"/>
        </w:rPr>
        <w:t>Angiotensin II receptor blockers (</w:t>
      </w:r>
      <w:r w:rsidRPr="00AA6911">
        <w:rPr>
          <w:rStyle w:val="Emphasis"/>
          <w:rFonts w:asciiTheme="majorBidi" w:hAnsiTheme="majorBidi" w:cstheme="majorBidi"/>
          <w:sz w:val="24"/>
          <w:szCs w:val="24"/>
        </w:rPr>
        <w:t>ARBs</w:t>
      </w:r>
      <w:r w:rsidRPr="00AA6911">
        <w:rPr>
          <w:rStyle w:val="st"/>
          <w:rFonts w:asciiTheme="majorBidi" w:hAnsiTheme="majorBidi" w:cstheme="majorBidi"/>
          <w:sz w:val="24"/>
          <w:szCs w:val="24"/>
        </w:rPr>
        <w:t>)</w:t>
      </w:r>
      <w:r w:rsidRPr="00AA6911">
        <w:rPr>
          <w:rFonts w:asciiTheme="majorBidi" w:eastAsia="Times New Roman" w:hAnsiTheme="majorBidi" w:cstheme="majorBidi"/>
          <w:sz w:val="24"/>
          <w:szCs w:val="24"/>
        </w:rPr>
        <w:t xml:space="preserve"> BB: </w:t>
      </w:r>
      <w:r w:rsidRPr="00AA6911">
        <w:rPr>
          <w:rStyle w:val="Emphasis"/>
          <w:rFonts w:asciiTheme="majorBidi" w:hAnsiTheme="majorBidi" w:cstheme="majorBidi"/>
          <w:sz w:val="24"/>
          <w:szCs w:val="24"/>
        </w:rPr>
        <w:t>Beta blockers</w:t>
      </w:r>
    </w:p>
    <w:p w:rsidR="00D93DD9" w:rsidRDefault="00D93DD9" w:rsidP="008D42FA">
      <w:pPr>
        <w:bidi w:val="0"/>
        <w:spacing w:line="480" w:lineRule="auto"/>
      </w:pPr>
    </w:p>
    <w:sectPr w:rsidR="00D93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F7"/>
    <w:rsid w:val="002C3A39"/>
    <w:rsid w:val="002E3EF7"/>
    <w:rsid w:val="00587D7B"/>
    <w:rsid w:val="00665AB3"/>
    <w:rsid w:val="007D5BE9"/>
    <w:rsid w:val="008C0B54"/>
    <w:rsid w:val="008D42FA"/>
    <w:rsid w:val="00961FE9"/>
    <w:rsid w:val="00C77C0D"/>
    <w:rsid w:val="00D9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C4BAE-BEE2-412E-AC0D-5BE91849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EF7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E3EF7"/>
    <w:rPr>
      <w:i/>
      <w:iCs/>
    </w:rPr>
  </w:style>
  <w:style w:type="character" w:customStyle="1" w:styleId="st">
    <w:name w:val="st"/>
    <w:basedOn w:val="DefaultParagraphFont"/>
    <w:rsid w:val="002E3EF7"/>
  </w:style>
  <w:style w:type="table" w:styleId="PlainTable4">
    <w:name w:val="Plain Table 4"/>
    <w:basedOn w:val="TableNormal"/>
    <w:uiPriority w:val="44"/>
    <w:rsid w:val="002C3A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65A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587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Rayaneh</dc:creator>
  <cp:keywords/>
  <dc:description/>
  <cp:lastModifiedBy>Novin Rayaneh</cp:lastModifiedBy>
  <cp:revision>11</cp:revision>
  <dcterms:created xsi:type="dcterms:W3CDTF">2017-07-01T04:14:00Z</dcterms:created>
  <dcterms:modified xsi:type="dcterms:W3CDTF">2017-10-12T06:33:00Z</dcterms:modified>
</cp:coreProperties>
</file>