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38" w:rsidRPr="004D15C6" w:rsidRDefault="00DC4738" w:rsidP="00D96A92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Novel and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izarre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ffects following </w:t>
      </w:r>
      <w:proofErr w:type="spellStart"/>
      <w:r w:rsidR="00D96A92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>ntracerebroventricular</w:t>
      </w:r>
      <w:proofErr w:type="spellEnd"/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njection of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mmunosuppressant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>yclosporine</w:t>
      </w:r>
      <w:r w:rsidR="00F260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A on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nhibitory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voidance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earning and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emory in </w:t>
      </w:r>
      <w:r w:rsidR="00D96A92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4D15C6">
        <w:rPr>
          <w:rFonts w:asciiTheme="majorBidi" w:hAnsiTheme="majorBidi" w:cstheme="majorBidi"/>
          <w:b/>
          <w:bCs/>
          <w:sz w:val="24"/>
          <w:szCs w:val="24"/>
        </w:rPr>
        <w:t xml:space="preserve">ice </w:t>
      </w:r>
    </w:p>
    <w:p w:rsidR="00826B15" w:rsidRPr="00826B15" w:rsidRDefault="00826B15" w:rsidP="00826B15">
      <w:pPr>
        <w:bidi w:val="0"/>
        <w:spacing w:line="480" w:lineRule="auto"/>
        <w:jc w:val="right"/>
        <w:rPr>
          <w:rFonts w:asciiTheme="majorBidi" w:hAnsiTheme="majorBidi" w:cs="Times New Roman"/>
          <w:sz w:val="24"/>
          <w:szCs w:val="24"/>
          <w:vertAlign w:val="superscript"/>
        </w:rPr>
      </w:pPr>
    </w:p>
    <w:p w:rsidR="00826B15" w:rsidRPr="00826B15" w:rsidRDefault="00826B15" w:rsidP="00E717CD">
      <w:pPr>
        <w:bidi w:val="0"/>
        <w:spacing w:line="480" w:lineRule="auto"/>
        <w:jc w:val="center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826B15">
        <w:rPr>
          <w:rFonts w:asciiTheme="majorBidi" w:hAnsiTheme="majorBidi" w:cs="Times New Roman"/>
          <w:sz w:val="24"/>
          <w:szCs w:val="24"/>
        </w:rPr>
        <w:t xml:space="preserve"> </w:t>
      </w:r>
      <w:proofErr w:type="spellStart"/>
      <w:r w:rsidRPr="00826B15">
        <w:rPr>
          <w:rFonts w:asciiTheme="majorBidi" w:hAnsiTheme="majorBidi" w:cs="Times New Roman"/>
          <w:sz w:val="24"/>
          <w:szCs w:val="24"/>
        </w:rPr>
        <w:t>Hamid</w:t>
      </w:r>
      <w:proofErr w:type="spellEnd"/>
      <w:r w:rsidRPr="00826B15">
        <w:rPr>
          <w:rFonts w:asciiTheme="majorBidi" w:hAnsiTheme="majorBidi" w:cs="Times New Roman"/>
          <w:sz w:val="24"/>
          <w:szCs w:val="24"/>
        </w:rPr>
        <w:t xml:space="preserve"> Reza Banafshe</w:t>
      </w:r>
      <w:r w:rsidRPr="00826B15">
        <w:rPr>
          <w:rFonts w:asciiTheme="majorBidi" w:hAnsiTheme="majorBidi" w:cs="Times New Roman"/>
          <w:sz w:val="24"/>
          <w:szCs w:val="24"/>
          <w:vertAlign w:val="superscript"/>
        </w:rPr>
        <w:t>1, 2</w:t>
      </w:r>
      <w:proofErr w:type="gramStart"/>
      <w:r w:rsidRPr="00826B15">
        <w:rPr>
          <w:rFonts w:asciiTheme="majorBidi" w:hAnsiTheme="majorBidi" w:cs="Times New Roman"/>
          <w:sz w:val="24"/>
          <w:szCs w:val="24"/>
        </w:rPr>
        <w:t xml:space="preserve">, 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proofErr w:type="spellStart"/>
      <w:r>
        <w:rPr>
          <w:rFonts w:asciiTheme="majorBidi" w:hAnsiTheme="majorBidi" w:cs="Times New Roman"/>
          <w:sz w:val="24"/>
          <w:szCs w:val="24"/>
        </w:rPr>
        <w:t>Mohsen</w:t>
      </w:r>
      <w:proofErr w:type="spellEnd"/>
      <w:proofErr w:type="gramEnd"/>
      <w:r>
        <w:rPr>
          <w:rFonts w:asciiTheme="majorBidi" w:hAnsiTheme="majorBidi" w:cs="Times New Roman"/>
          <w:sz w:val="24"/>
          <w:szCs w:val="24"/>
        </w:rPr>
        <w:t xml:space="preserve"> Mohsenpour</w:t>
      </w:r>
      <w:r w:rsidRPr="00826B15">
        <w:rPr>
          <w:rFonts w:asciiTheme="majorBidi" w:hAnsiTheme="majorBidi" w:cs="Times New Roman"/>
          <w:sz w:val="24"/>
          <w:szCs w:val="24"/>
          <w:vertAlign w:val="superscript"/>
        </w:rPr>
        <w:t>1</w:t>
      </w:r>
      <w:r w:rsidRPr="00826B15">
        <w:rPr>
          <w:rFonts w:asciiTheme="majorBidi" w:hAnsiTheme="majorBidi" w:cs="Times New Roman"/>
          <w:sz w:val="24"/>
          <w:szCs w:val="24"/>
        </w:rPr>
        <w:t xml:space="preserve">, </w:t>
      </w:r>
      <w:r w:rsidR="00F26012">
        <w:rPr>
          <w:rFonts w:asciiTheme="majorBidi" w:hAnsiTheme="majorBidi" w:cs="Times New Roman"/>
          <w:sz w:val="24"/>
          <w:szCs w:val="24"/>
        </w:rPr>
        <w:t xml:space="preserve">Abolfazl </w:t>
      </w:r>
      <w:r w:rsidRPr="00826B15">
        <w:rPr>
          <w:rFonts w:asciiTheme="majorBidi" w:hAnsiTheme="majorBidi" w:cs="Times New Roman"/>
          <w:sz w:val="24"/>
          <w:szCs w:val="24"/>
        </w:rPr>
        <w:t>Ardjmand</w:t>
      </w:r>
      <w:r w:rsidRPr="00826B15">
        <w:rPr>
          <w:rFonts w:asciiTheme="majorBidi" w:hAnsiTheme="majorBidi" w:cs="Times New Roman"/>
          <w:sz w:val="24"/>
          <w:szCs w:val="24"/>
          <w:vertAlign w:val="superscript"/>
        </w:rPr>
        <w:t>1</w:t>
      </w:r>
      <w:r w:rsidR="00E717CD" w:rsidRPr="00E717C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717CD" w:rsidRPr="00E717CD">
        <w:rPr>
          <w:rFonts w:asciiTheme="majorBidi" w:hAnsiTheme="majorBidi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4389" cy="72922"/>
            <wp:effectExtent l="19050" t="0" r="861" b="0"/>
            <wp:docPr id="1" name="Picture 1" descr="C:\Documents and Settings\arjmand-a\Desktop\13325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jmand-a\Desktop\13325-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2" cy="7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B2" w:rsidRDefault="005560B2" w:rsidP="005560B2">
      <w:pPr>
        <w:spacing w:line="480" w:lineRule="auto"/>
        <w:jc w:val="right"/>
        <w:rPr>
          <w:rFonts w:asciiTheme="majorBidi" w:hAnsiTheme="majorBidi" w:cs="Times New Roman"/>
          <w:sz w:val="24"/>
          <w:szCs w:val="24"/>
          <w:vertAlign w:val="superscript"/>
          <w:rtl/>
        </w:rPr>
      </w:pPr>
    </w:p>
    <w:p w:rsidR="00DC4738" w:rsidRPr="00B1252F" w:rsidRDefault="00DC4738" w:rsidP="005560B2">
      <w:pPr>
        <w:spacing w:line="480" w:lineRule="auto"/>
        <w:jc w:val="right"/>
        <w:rPr>
          <w:rFonts w:asciiTheme="majorBidi" w:hAnsiTheme="majorBidi" w:cs="Times New Roman"/>
          <w:sz w:val="24"/>
          <w:szCs w:val="24"/>
        </w:rPr>
      </w:pPr>
      <w:r w:rsidRPr="006E6D00">
        <w:rPr>
          <w:rFonts w:asciiTheme="majorBidi" w:hAnsiTheme="majorBidi" w:cs="Times New Roman"/>
          <w:sz w:val="24"/>
          <w:szCs w:val="24"/>
          <w:vertAlign w:val="superscript"/>
        </w:rPr>
        <w:t>1</w:t>
      </w:r>
      <w:r w:rsidRPr="00B1252F">
        <w:rPr>
          <w:rFonts w:asciiTheme="majorBidi" w:hAnsiTheme="majorBidi" w:cs="Times New Roman"/>
          <w:sz w:val="24"/>
          <w:szCs w:val="24"/>
        </w:rPr>
        <w:t>Physiology Research Center, Kashan University of Medical Sciences, Kashan, Iran</w:t>
      </w:r>
      <w:r w:rsidRPr="00B1252F">
        <w:rPr>
          <w:rFonts w:asciiTheme="majorBidi" w:hAnsiTheme="majorBidi" w:cs="Times New Roman"/>
          <w:sz w:val="24"/>
          <w:szCs w:val="24"/>
          <w:rtl/>
        </w:rPr>
        <w:t xml:space="preserve">  </w:t>
      </w:r>
    </w:p>
    <w:p w:rsidR="00DC4738" w:rsidRPr="00B1252F" w:rsidRDefault="00DC4738" w:rsidP="005560B2">
      <w:pPr>
        <w:spacing w:line="480" w:lineRule="auto"/>
        <w:jc w:val="right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B1252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6E6D00">
        <w:rPr>
          <w:rFonts w:asciiTheme="majorBidi" w:hAnsiTheme="majorBidi" w:cs="Times New Roman"/>
          <w:sz w:val="24"/>
          <w:szCs w:val="24"/>
          <w:vertAlign w:val="superscript"/>
        </w:rPr>
        <w:t>2</w:t>
      </w:r>
      <w:r w:rsidRPr="00B1252F">
        <w:rPr>
          <w:rFonts w:asciiTheme="majorBidi" w:hAnsiTheme="majorBidi" w:cs="Times New Roman"/>
          <w:sz w:val="24"/>
          <w:szCs w:val="24"/>
        </w:rPr>
        <w:t>Department of Pharmacology, Kashan University of Medical Sciences, Kashan, Iran</w:t>
      </w:r>
      <w:r w:rsidRPr="00B1252F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:rsidR="00DC4738" w:rsidRDefault="00DC4738" w:rsidP="00DC4738">
      <w:pPr>
        <w:bidi w:val="0"/>
        <w:rPr>
          <w:rFonts w:asciiTheme="majorBidi" w:hAnsiTheme="majorBidi" w:cstheme="majorBidi"/>
          <w:sz w:val="24"/>
          <w:szCs w:val="24"/>
        </w:rPr>
      </w:pPr>
    </w:p>
    <w:p w:rsidR="00DC4738" w:rsidRPr="00826B15" w:rsidRDefault="00826B15" w:rsidP="00166150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E2586">
        <w:rPr>
          <w:rFonts w:ascii="Times New Roman" w:eastAsia="Times New Roman" w:hAnsi="Times New Roman" w:cs="Times New Roman"/>
          <w:sz w:val="24"/>
          <w:szCs w:val="24"/>
        </w:rPr>
        <w:t>uggested running 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66150">
        <w:rPr>
          <w:rFonts w:ascii="Times New Roman" w:hAnsi="Times New Roman" w:cs="Times New Roman"/>
          <w:sz w:val="24"/>
          <w:szCs w:val="24"/>
        </w:rPr>
        <w:t>C</w:t>
      </w:r>
      <w:r w:rsidRPr="00826B15">
        <w:rPr>
          <w:rFonts w:ascii="Times New Roman" w:hAnsi="Times New Roman" w:cs="Times New Roman"/>
          <w:sz w:val="24"/>
          <w:szCs w:val="24"/>
        </w:rPr>
        <w:t>yclosporine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6B1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effect on</w:t>
      </w:r>
      <w:r w:rsidRPr="00826B15">
        <w:rPr>
          <w:rFonts w:ascii="Times New Roman" w:hAnsi="Times New Roman" w:cs="Times New Roman"/>
          <w:sz w:val="24"/>
          <w:szCs w:val="24"/>
        </w:rPr>
        <w:t xml:space="preserve"> </w:t>
      </w:r>
      <w:r w:rsidR="00166150">
        <w:rPr>
          <w:rFonts w:ascii="Times New Roman" w:hAnsi="Times New Roman" w:cs="Times New Roman"/>
          <w:sz w:val="24"/>
          <w:szCs w:val="24"/>
        </w:rPr>
        <w:t xml:space="preserve">IA </w:t>
      </w:r>
      <w:r w:rsidRPr="00826B15">
        <w:rPr>
          <w:rFonts w:ascii="Times New Roman" w:hAnsi="Times New Roman" w:cs="Times New Roman"/>
          <w:sz w:val="24"/>
          <w:szCs w:val="24"/>
        </w:rPr>
        <w:t xml:space="preserve">learning and memory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738" w:rsidRPr="000056F0" w:rsidRDefault="00DC4738" w:rsidP="000056F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3008A" w:rsidRPr="00E717CD" w:rsidRDefault="000056F0" w:rsidP="00E717C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717CD">
        <w:rPr>
          <w:rFonts w:ascii="Times New Roman" w:hAnsi="Times New Roman" w:cs="Times New Roman"/>
          <w:sz w:val="24"/>
          <w:szCs w:val="24"/>
        </w:rPr>
        <w:t>Corresponding  author</w:t>
      </w:r>
      <w:proofErr w:type="gramEnd"/>
      <w:r w:rsidRPr="00E717CD">
        <w:rPr>
          <w:rFonts w:ascii="Times New Roman" w:hAnsi="Times New Roman" w:cs="Times New Roman"/>
          <w:sz w:val="24"/>
          <w:szCs w:val="24"/>
        </w:rPr>
        <w:t>:  Abolfazl Ardjmand.  Physiology Research Center</w:t>
      </w:r>
      <w:proofErr w:type="gramStart"/>
      <w:r w:rsidRPr="00E717CD">
        <w:rPr>
          <w:rFonts w:ascii="Times New Roman" w:hAnsi="Times New Roman" w:cs="Times New Roman"/>
          <w:sz w:val="24"/>
          <w:szCs w:val="24"/>
        </w:rPr>
        <w:t>,  Kashan</w:t>
      </w:r>
      <w:proofErr w:type="gramEnd"/>
      <w:r w:rsidRPr="00E717CD">
        <w:rPr>
          <w:rFonts w:ascii="Times New Roman" w:hAnsi="Times New Roman" w:cs="Times New Roman"/>
          <w:sz w:val="24"/>
          <w:szCs w:val="24"/>
        </w:rPr>
        <w:t xml:space="preserve"> University of Medical Sciences, Kashan, Iran. Tel:  +98-31-55550021</w:t>
      </w:r>
      <w:r w:rsidRPr="00E717CD">
        <w:rPr>
          <w:rFonts w:ascii="Times New Roman" w:hAnsi="Times New Roman" w:cs="Times New Roman"/>
          <w:sz w:val="24"/>
          <w:szCs w:val="24"/>
          <w:rtl/>
        </w:rPr>
        <w:t>-</w:t>
      </w:r>
      <w:r w:rsidRPr="00E717CD">
        <w:rPr>
          <w:rFonts w:ascii="Times New Roman" w:hAnsi="Times New Roman" w:cs="Times New Roman"/>
          <w:sz w:val="24"/>
          <w:szCs w:val="24"/>
        </w:rPr>
        <w:t>5(514), Fax: +98-31-55621157; email: ardjmand_ab@kaums.ac.ir</w:t>
      </w:r>
    </w:p>
    <w:sectPr w:rsidR="0043008A" w:rsidRPr="00E717CD" w:rsidSect="00D0484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0.2pt;height:200.2pt;visibility:visible;mso-wrap-style:square" o:bullet="t">
        <v:imagedata r:id="rId1" o:title="13325-200"/>
      </v:shape>
    </w:pict>
  </w:numPicBullet>
  <w:abstractNum w:abstractNumId="0">
    <w:nsid w:val="73706058"/>
    <w:multiLevelType w:val="hybridMultilevel"/>
    <w:tmpl w:val="BDE69562"/>
    <w:lvl w:ilvl="0" w:tplc="6BF86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89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CA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02A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CB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686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F89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A3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EB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DC4738"/>
    <w:rsid w:val="000056F0"/>
    <w:rsid w:val="00166150"/>
    <w:rsid w:val="00207431"/>
    <w:rsid w:val="0027582C"/>
    <w:rsid w:val="0043008A"/>
    <w:rsid w:val="005560B2"/>
    <w:rsid w:val="00826B15"/>
    <w:rsid w:val="00D0484B"/>
    <w:rsid w:val="00D3645E"/>
    <w:rsid w:val="00D96A92"/>
    <w:rsid w:val="00DC4738"/>
    <w:rsid w:val="00E717CD"/>
    <w:rsid w:val="00F2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D013E-73D5-4DCA-8619-60E03230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Kaums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arjmand-a</dc:creator>
  <cp:keywords/>
  <dc:description/>
  <cp:lastModifiedBy>arjmand-a</cp:lastModifiedBy>
  <cp:revision>7</cp:revision>
  <dcterms:created xsi:type="dcterms:W3CDTF">2017-04-05T07:21:00Z</dcterms:created>
  <dcterms:modified xsi:type="dcterms:W3CDTF">2017-10-30T06:57:00Z</dcterms:modified>
</cp:coreProperties>
</file>