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73" w:rsidRDefault="002F3B73" w:rsidP="002F3B73">
      <w:pPr>
        <w:spacing w:line="480" w:lineRule="auto"/>
        <w:jc w:val="center"/>
        <w:rPr>
          <w:rFonts w:cs="Times New Roman"/>
          <w:color w:val="000000"/>
          <w:sz w:val="20"/>
          <w:szCs w:val="20"/>
        </w:rPr>
      </w:pPr>
      <w:r w:rsidRPr="0086424D">
        <w:rPr>
          <w:rFonts w:cs="Times New Roman"/>
          <w:color w:val="000000"/>
          <w:sz w:val="20"/>
          <w:szCs w:val="20"/>
        </w:rPr>
        <w:t xml:space="preserve">Table1. Hub-bottleneck proteins with significant centrality values based on Degree and </w:t>
      </w:r>
      <w:proofErr w:type="spellStart"/>
      <w:r w:rsidRPr="0086424D">
        <w:rPr>
          <w:rFonts w:cs="Times New Roman"/>
          <w:color w:val="000000"/>
          <w:sz w:val="20"/>
          <w:szCs w:val="20"/>
        </w:rPr>
        <w:t>Betweenness</w:t>
      </w:r>
      <w:proofErr w:type="spellEnd"/>
      <w:r w:rsidRPr="0086424D">
        <w:rPr>
          <w:rFonts w:cs="Times New Roman"/>
          <w:color w:val="000000"/>
          <w:sz w:val="20"/>
          <w:szCs w:val="20"/>
        </w:rPr>
        <w:t xml:space="preserve"> parameters</w:t>
      </w:r>
    </w:p>
    <w:tbl>
      <w:tblPr>
        <w:tblW w:w="8549" w:type="dxa"/>
        <w:tblBorders>
          <w:top w:val="single" w:sz="4" w:space="0" w:color="4BACC6"/>
          <w:left w:val="single" w:sz="4" w:space="0" w:color="4BACC6"/>
          <w:bottom w:val="single" w:sz="4" w:space="0" w:color="4BACC6"/>
          <w:right w:val="single" w:sz="4" w:space="0" w:color="4BACC6"/>
        </w:tblBorders>
        <w:tblLook w:val="04A0" w:firstRow="1" w:lastRow="0" w:firstColumn="1" w:lastColumn="0" w:noHBand="0" w:noVBand="1"/>
      </w:tblPr>
      <w:tblGrid>
        <w:gridCol w:w="1268"/>
        <w:gridCol w:w="3412"/>
        <w:gridCol w:w="979"/>
        <w:gridCol w:w="2890"/>
      </w:tblGrid>
      <w:tr w:rsidR="002F3B73" w:rsidRPr="002B48E1" w:rsidTr="0055457A">
        <w:trPr>
          <w:trHeight w:val="520"/>
        </w:trPr>
        <w:tc>
          <w:tcPr>
            <w:tcW w:w="1268" w:type="dxa"/>
            <w:tcBorders>
              <w:bottom w:val="nil"/>
              <w:right w:val="nil"/>
            </w:tcBorders>
            <w:shd w:val="clear" w:color="auto" w:fill="4BACC6"/>
          </w:tcPr>
          <w:p w:rsidR="002F3B73" w:rsidRPr="003859BA" w:rsidRDefault="002F3B73" w:rsidP="0055457A">
            <w:pPr>
              <w:spacing w:line="480" w:lineRule="auto"/>
              <w:rPr>
                <w:rFonts w:cs="Times New Roman"/>
                <w:b/>
                <w:bCs/>
                <w:sz w:val="24"/>
                <w:szCs w:val="24"/>
                <w:lang w:bidi="fa-IR"/>
              </w:rPr>
            </w:pPr>
            <w:proofErr w:type="spellStart"/>
            <w:r w:rsidRPr="003859BA">
              <w:rPr>
                <w:rFonts w:cs="Times New Roman"/>
                <w:b/>
                <w:bCs/>
                <w:sz w:val="24"/>
                <w:szCs w:val="24"/>
                <w:lang w:bidi="fa-IR"/>
              </w:rPr>
              <w:t>Uniprot</w:t>
            </w:r>
            <w:proofErr w:type="spellEnd"/>
            <w:r w:rsidRPr="003859BA">
              <w:rPr>
                <w:rFonts w:cs="Times New Roman"/>
                <w:b/>
                <w:bCs/>
                <w:sz w:val="24"/>
                <w:szCs w:val="24"/>
                <w:lang w:bidi="fa-IR"/>
              </w:rPr>
              <w:t xml:space="preserve"> ID</w:t>
            </w:r>
          </w:p>
        </w:tc>
        <w:tc>
          <w:tcPr>
            <w:tcW w:w="3412" w:type="dxa"/>
            <w:shd w:val="clear" w:color="auto" w:fill="4BACC6"/>
          </w:tcPr>
          <w:p w:rsidR="002F3B73" w:rsidRPr="003859BA" w:rsidRDefault="002F3B73" w:rsidP="0055457A">
            <w:pPr>
              <w:spacing w:line="480" w:lineRule="auto"/>
              <w:jc w:val="center"/>
              <w:rPr>
                <w:rFonts w:cs="Times New Roman"/>
                <w:b/>
                <w:bCs/>
                <w:sz w:val="24"/>
                <w:szCs w:val="24"/>
                <w:lang w:bidi="fa-IR"/>
              </w:rPr>
            </w:pPr>
            <w:r w:rsidRPr="003859BA">
              <w:rPr>
                <w:rFonts w:cs="Times New Roman"/>
                <w:b/>
                <w:bCs/>
                <w:sz w:val="24"/>
                <w:szCs w:val="24"/>
                <w:lang w:bidi="fa-IR"/>
              </w:rPr>
              <w:t>Protein name</w:t>
            </w:r>
          </w:p>
        </w:tc>
        <w:tc>
          <w:tcPr>
            <w:tcW w:w="979" w:type="dxa"/>
            <w:shd w:val="clear" w:color="auto" w:fill="4BACC6"/>
          </w:tcPr>
          <w:p w:rsidR="002F3B73" w:rsidRPr="003859BA" w:rsidRDefault="002F3B73" w:rsidP="0055457A">
            <w:pPr>
              <w:spacing w:line="480" w:lineRule="auto"/>
              <w:jc w:val="center"/>
              <w:rPr>
                <w:rFonts w:cs="Times New Roman"/>
                <w:b/>
                <w:bCs/>
                <w:sz w:val="24"/>
                <w:szCs w:val="24"/>
                <w:lang w:bidi="fa-IR"/>
              </w:rPr>
            </w:pPr>
            <w:r w:rsidRPr="003859BA">
              <w:rPr>
                <w:rFonts w:cs="Times New Roman"/>
                <w:b/>
                <w:bCs/>
                <w:sz w:val="24"/>
                <w:szCs w:val="24"/>
                <w:lang w:bidi="fa-IR"/>
              </w:rPr>
              <w:t>Degree</w:t>
            </w:r>
          </w:p>
        </w:tc>
        <w:tc>
          <w:tcPr>
            <w:tcW w:w="2890" w:type="dxa"/>
            <w:shd w:val="clear" w:color="auto" w:fill="4BACC6"/>
          </w:tcPr>
          <w:p w:rsidR="002F3B73" w:rsidRPr="003859BA" w:rsidRDefault="002F3B73" w:rsidP="0055457A">
            <w:pPr>
              <w:spacing w:line="480" w:lineRule="auto"/>
              <w:jc w:val="center"/>
              <w:rPr>
                <w:rFonts w:cs="Times New Roman"/>
                <w:b/>
                <w:bCs/>
                <w:sz w:val="24"/>
                <w:szCs w:val="24"/>
                <w:lang w:bidi="fa-IR"/>
              </w:rPr>
            </w:pPr>
            <w:proofErr w:type="spellStart"/>
            <w:r w:rsidRPr="003859BA">
              <w:rPr>
                <w:rFonts w:cs="Times New Roman"/>
                <w:b/>
                <w:bCs/>
                <w:sz w:val="24"/>
                <w:szCs w:val="24"/>
                <w:lang w:bidi="fa-IR"/>
              </w:rPr>
              <w:t>Betweenness</w:t>
            </w:r>
            <w:proofErr w:type="spellEnd"/>
            <w:r w:rsidRPr="003859BA">
              <w:rPr>
                <w:rFonts w:cs="Times New Roman"/>
                <w:b/>
                <w:bCs/>
                <w:sz w:val="24"/>
                <w:szCs w:val="24"/>
                <w:lang w:bidi="fa-IR"/>
              </w:rPr>
              <w:t xml:space="preserve"> Centrality</w:t>
            </w:r>
          </w:p>
        </w:tc>
      </w:tr>
      <w:tr w:rsidR="002F3B73" w:rsidRPr="002B48E1" w:rsidTr="0055457A">
        <w:trPr>
          <w:trHeight w:val="458"/>
        </w:trPr>
        <w:tc>
          <w:tcPr>
            <w:tcW w:w="1268"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b/>
                <w:bCs/>
                <w:color w:val="000000"/>
                <w:sz w:val="20"/>
                <w:szCs w:val="20"/>
              </w:rPr>
              <w:t>P69201</w:t>
            </w:r>
          </w:p>
        </w:tc>
        <w:tc>
          <w:tcPr>
            <w:tcW w:w="3412"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rPr>
              <w:t>UB-EP52</w:t>
            </w:r>
          </w:p>
        </w:tc>
        <w:tc>
          <w:tcPr>
            <w:tcW w:w="979"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22</w:t>
            </w:r>
          </w:p>
        </w:tc>
        <w:tc>
          <w:tcPr>
            <w:tcW w:w="289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0.24</w:t>
            </w:r>
          </w:p>
        </w:tc>
      </w:tr>
      <w:tr w:rsidR="002F3B73" w:rsidRPr="002B48E1" w:rsidTr="0055457A">
        <w:tc>
          <w:tcPr>
            <w:tcW w:w="1268" w:type="dxa"/>
            <w:tcBorders>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b/>
                <w:bCs/>
                <w:color w:val="000000"/>
                <w:sz w:val="20"/>
                <w:szCs w:val="20"/>
              </w:rPr>
              <w:t>Q4Q259</w:t>
            </w:r>
          </w:p>
        </w:tc>
        <w:tc>
          <w:tcPr>
            <w:tcW w:w="3412" w:type="dxa"/>
            <w:shd w:val="clear" w:color="auto" w:fill="auto"/>
          </w:tcPr>
          <w:p w:rsidR="002F3B73" w:rsidRPr="003859BA" w:rsidRDefault="002F3B73" w:rsidP="0055457A">
            <w:pPr>
              <w:spacing w:line="480" w:lineRule="auto"/>
              <w:jc w:val="center"/>
              <w:rPr>
                <w:rFonts w:cs="Times New Roman"/>
                <w:b/>
                <w:bCs/>
                <w:color w:val="000000"/>
                <w:sz w:val="20"/>
                <w:szCs w:val="20"/>
              </w:rPr>
            </w:pPr>
            <w:r w:rsidRPr="003859BA">
              <w:rPr>
                <w:rFonts w:cs="Times New Roman"/>
                <w:b/>
                <w:bCs/>
                <w:color w:val="000000"/>
                <w:sz w:val="20"/>
                <w:szCs w:val="20"/>
              </w:rPr>
              <w:t>Elongation factor 2</w:t>
            </w:r>
          </w:p>
        </w:tc>
        <w:tc>
          <w:tcPr>
            <w:tcW w:w="979"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22</w:t>
            </w:r>
          </w:p>
        </w:tc>
        <w:tc>
          <w:tcPr>
            <w:tcW w:w="289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0.08</w:t>
            </w:r>
          </w:p>
        </w:tc>
      </w:tr>
      <w:tr w:rsidR="002F3B73" w:rsidRPr="002B48E1" w:rsidTr="0055457A">
        <w:tc>
          <w:tcPr>
            <w:tcW w:w="1268"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b/>
                <w:bCs/>
                <w:color w:val="000000"/>
                <w:sz w:val="20"/>
                <w:szCs w:val="20"/>
              </w:rPr>
              <w:t>Q4Q4U5</w:t>
            </w:r>
          </w:p>
        </w:tc>
        <w:tc>
          <w:tcPr>
            <w:tcW w:w="3412"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rPr>
            </w:pPr>
            <w:r w:rsidRPr="003859BA">
              <w:rPr>
                <w:rFonts w:cs="Times New Roman"/>
                <w:b/>
                <w:bCs/>
                <w:color w:val="000000"/>
                <w:sz w:val="20"/>
                <w:szCs w:val="20"/>
              </w:rPr>
              <w:t>Chaperonin subunit alpha</w:t>
            </w:r>
          </w:p>
        </w:tc>
        <w:tc>
          <w:tcPr>
            <w:tcW w:w="979"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21</w:t>
            </w:r>
          </w:p>
        </w:tc>
        <w:tc>
          <w:tcPr>
            <w:tcW w:w="289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0.07</w:t>
            </w:r>
          </w:p>
        </w:tc>
      </w:tr>
      <w:tr w:rsidR="002F3B73" w:rsidRPr="002B48E1" w:rsidTr="0055457A">
        <w:tc>
          <w:tcPr>
            <w:tcW w:w="1268" w:type="dxa"/>
            <w:tcBorders>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P12077</w:t>
            </w:r>
          </w:p>
        </w:tc>
        <w:tc>
          <w:tcPr>
            <w:tcW w:w="3412" w:type="dxa"/>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Heat shock 70- related protein 4</w:t>
            </w:r>
          </w:p>
        </w:tc>
        <w:tc>
          <w:tcPr>
            <w:tcW w:w="979"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16</w:t>
            </w:r>
          </w:p>
        </w:tc>
        <w:tc>
          <w:tcPr>
            <w:tcW w:w="289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0.05</w:t>
            </w:r>
          </w:p>
        </w:tc>
      </w:tr>
      <w:tr w:rsidR="002F3B73" w:rsidRPr="002B48E1" w:rsidTr="0055457A">
        <w:tc>
          <w:tcPr>
            <w:tcW w:w="1268"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Q4QBZ6</w:t>
            </w:r>
          </w:p>
        </w:tc>
        <w:tc>
          <w:tcPr>
            <w:tcW w:w="3412"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tubulin beta chain</w:t>
            </w:r>
          </w:p>
        </w:tc>
        <w:tc>
          <w:tcPr>
            <w:tcW w:w="979"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14</w:t>
            </w:r>
          </w:p>
        </w:tc>
        <w:tc>
          <w:tcPr>
            <w:tcW w:w="289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0.08</w:t>
            </w:r>
          </w:p>
        </w:tc>
      </w:tr>
      <w:tr w:rsidR="002F3B73" w:rsidRPr="002B48E1" w:rsidTr="0055457A">
        <w:tc>
          <w:tcPr>
            <w:tcW w:w="1268" w:type="dxa"/>
            <w:tcBorders>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Q4Q1M0</w:t>
            </w:r>
          </w:p>
        </w:tc>
        <w:tc>
          <w:tcPr>
            <w:tcW w:w="3412" w:type="dxa"/>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Chaperonin Hsp60, mitochondrial</w:t>
            </w:r>
          </w:p>
        </w:tc>
        <w:tc>
          <w:tcPr>
            <w:tcW w:w="979"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14</w:t>
            </w:r>
          </w:p>
        </w:tc>
        <w:tc>
          <w:tcPr>
            <w:tcW w:w="289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0.01</w:t>
            </w:r>
          </w:p>
        </w:tc>
      </w:tr>
      <w:tr w:rsidR="002F3B73" w:rsidRPr="002B48E1" w:rsidTr="0055457A">
        <w:tc>
          <w:tcPr>
            <w:tcW w:w="1268"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Q4QFL8</w:t>
            </w:r>
          </w:p>
        </w:tc>
        <w:tc>
          <w:tcPr>
            <w:tcW w:w="3412"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ENOL</w:t>
            </w:r>
          </w:p>
        </w:tc>
        <w:tc>
          <w:tcPr>
            <w:tcW w:w="979"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13</w:t>
            </w:r>
          </w:p>
        </w:tc>
        <w:tc>
          <w:tcPr>
            <w:tcW w:w="289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0.10</w:t>
            </w:r>
          </w:p>
        </w:tc>
      </w:tr>
      <w:tr w:rsidR="002F3B73" w:rsidRPr="002B48E1" w:rsidTr="0055457A">
        <w:tc>
          <w:tcPr>
            <w:tcW w:w="1268" w:type="dxa"/>
            <w:tcBorders>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Q4QGC5</w:t>
            </w:r>
          </w:p>
        </w:tc>
        <w:tc>
          <w:tcPr>
            <w:tcW w:w="3412" w:type="dxa"/>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tubulin alpha chain</w:t>
            </w:r>
          </w:p>
        </w:tc>
        <w:tc>
          <w:tcPr>
            <w:tcW w:w="979"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10</w:t>
            </w:r>
          </w:p>
        </w:tc>
        <w:tc>
          <w:tcPr>
            <w:tcW w:w="289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0.02</w:t>
            </w:r>
          </w:p>
        </w:tc>
      </w:tr>
      <w:tr w:rsidR="002F3B73" w:rsidRPr="002B48E1" w:rsidTr="0055457A">
        <w:tc>
          <w:tcPr>
            <w:tcW w:w="1268"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b/>
                <w:bCs/>
                <w:color w:val="000000"/>
                <w:sz w:val="20"/>
                <w:szCs w:val="20"/>
              </w:rPr>
            </w:pPr>
            <w:r w:rsidRPr="003859BA">
              <w:rPr>
                <w:b/>
                <w:bCs/>
                <w:color w:val="000000"/>
                <w:sz w:val="20"/>
                <w:szCs w:val="20"/>
              </w:rPr>
              <w:t>Q4Q7Y7</w:t>
            </w:r>
          </w:p>
        </w:tc>
        <w:tc>
          <w:tcPr>
            <w:tcW w:w="3412"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shd w:val="clear" w:color="auto" w:fill="FFFFFF"/>
              </w:rPr>
            </w:pPr>
            <w:r w:rsidRPr="003859BA">
              <w:rPr>
                <w:rFonts w:cs="Times New Roman"/>
                <w:b/>
                <w:bCs/>
                <w:color w:val="000000"/>
                <w:sz w:val="20"/>
                <w:szCs w:val="20"/>
                <w:shd w:val="clear" w:color="auto" w:fill="FFFFFF"/>
              </w:rPr>
              <w:t>LACK2</w:t>
            </w:r>
          </w:p>
        </w:tc>
        <w:tc>
          <w:tcPr>
            <w:tcW w:w="979"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10</w:t>
            </w:r>
          </w:p>
        </w:tc>
        <w:tc>
          <w:tcPr>
            <w:tcW w:w="289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0.02</w:t>
            </w:r>
          </w:p>
        </w:tc>
      </w:tr>
    </w:tbl>
    <w:p w:rsidR="002F3B73" w:rsidRDefault="002F3B73" w:rsidP="002F3B73">
      <w:pPr>
        <w:spacing w:line="480" w:lineRule="auto"/>
        <w:jc w:val="center"/>
      </w:pPr>
    </w:p>
    <w:p w:rsidR="002F3B73" w:rsidRDefault="002F3B73" w:rsidP="002F3B73">
      <w:pPr>
        <w:spacing w:line="240" w:lineRule="auto"/>
        <w:jc w:val="center"/>
        <w:rPr>
          <w:rFonts w:cs="Times New Roman"/>
          <w:color w:val="000000"/>
          <w:sz w:val="20"/>
          <w:szCs w:val="20"/>
        </w:rPr>
      </w:pPr>
      <w:r w:rsidRPr="0086424D">
        <w:rPr>
          <w:rFonts w:cs="Times New Roman"/>
          <w:color w:val="000000"/>
          <w:sz w:val="20"/>
          <w:szCs w:val="20"/>
        </w:rPr>
        <w:t>Table 2. Biological process enrichment of clusters by PANTHER.</w:t>
      </w:r>
    </w:p>
    <w:tbl>
      <w:tblPr>
        <w:tblW w:w="9900" w:type="dxa"/>
        <w:tblInd w:w="-522" w:type="dxa"/>
        <w:tblBorders>
          <w:top w:val="single" w:sz="4" w:space="0" w:color="4BACC6"/>
          <w:left w:val="single" w:sz="4" w:space="0" w:color="4BACC6"/>
          <w:bottom w:val="single" w:sz="4" w:space="0" w:color="4BACC6"/>
          <w:right w:val="single" w:sz="4" w:space="0" w:color="4BACC6"/>
        </w:tblBorders>
        <w:tblLook w:val="04A0" w:firstRow="1" w:lastRow="0" w:firstColumn="1" w:lastColumn="0" w:noHBand="0" w:noVBand="1"/>
      </w:tblPr>
      <w:tblGrid>
        <w:gridCol w:w="3330"/>
        <w:gridCol w:w="2700"/>
        <w:gridCol w:w="540"/>
        <w:gridCol w:w="1350"/>
        <w:gridCol w:w="630"/>
        <w:gridCol w:w="1350"/>
      </w:tblGrid>
      <w:tr w:rsidR="002F3B73" w:rsidRPr="001F4EE6" w:rsidTr="0055457A">
        <w:trPr>
          <w:trHeight w:val="440"/>
        </w:trPr>
        <w:tc>
          <w:tcPr>
            <w:tcW w:w="3330" w:type="dxa"/>
            <w:tcBorders>
              <w:bottom w:val="nil"/>
              <w:right w:val="nil"/>
            </w:tcBorders>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PANTHER GO</w:t>
            </w:r>
          </w:p>
        </w:tc>
        <w:tc>
          <w:tcPr>
            <w:tcW w:w="2700" w:type="dxa"/>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L. major (REF)#</w:t>
            </w:r>
          </w:p>
        </w:tc>
        <w:tc>
          <w:tcPr>
            <w:tcW w:w="540" w:type="dxa"/>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w:t>
            </w:r>
          </w:p>
        </w:tc>
        <w:tc>
          <w:tcPr>
            <w:tcW w:w="1350" w:type="dxa"/>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Expected</w:t>
            </w:r>
          </w:p>
        </w:tc>
        <w:tc>
          <w:tcPr>
            <w:tcW w:w="630" w:type="dxa"/>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 -</w:t>
            </w:r>
          </w:p>
        </w:tc>
        <w:tc>
          <w:tcPr>
            <w:tcW w:w="1350" w:type="dxa"/>
            <w:shd w:val="clear" w:color="auto" w:fill="4BACC6"/>
          </w:tcPr>
          <w:p w:rsidR="002F3B73" w:rsidRPr="003859BA" w:rsidRDefault="002F3B73" w:rsidP="0055457A">
            <w:pPr>
              <w:jc w:val="center"/>
              <w:rPr>
                <w:rFonts w:cs="Times New Roman"/>
                <w:b/>
                <w:bCs/>
                <w:color w:val="000000"/>
                <w:sz w:val="24"/>
                <w:szCs w:val="24"/>
                <w:lang w:bidi="fa-IR"/>
              </w:rPr>
            </w:pPr>
            <w:r w:rsidRPr="003859BA">
              <w:rPr>
                <w:rFonts w:cs="Times New Roman"/>
                <w:b/>
                <w:bCs/>
                <w:color w:val="000000"/>
                <w:sz w:val="24"/>
                <w:szCs w:val="24"/>
                <w:lang w:bidi="fa-IR"/>
              </w:rPr>
              <w:t>p-value</w:t>
            </w:r>
          </w:p>
        </w:tc>
      </w:tr>
      <w:tr w:rsidR="002F3B73" w:rsidRPr="001F4EE6" w:rsidTr="0055457A">
        <w:tc>
          <w:tcPr>
            <w:tcW w:w="3330"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protein metabolic process</w:t>
            </w:r>
          </w:p>
        </w:tc>
        <w:tc>
          <w:tcPr>
            <w:tcW w:w="270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801</w:t>
            </w:r>
          </w:p>
        </w:tc>
        <w:tc>
          <w:tcPr>
            <w:tcW w:w="54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10</w:t>
            </w:r>
          </w:p>
        </w:tc>
        <w:tc>
          <w:tcPr>
            <w:tcW w:w="135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1.25</w:t>
            </w:r>
          </w:p>
        </w:tc>
        <w:tc>
          <w:tcPr>
            <w:tcW w:w="63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w:t>
            </w:r>
          </w:p>
        </w:tc>
        <w:tc>
          <w:tcPr>
            <w:tcW w:w="135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2.13E-06</w:t>
            </w:r>
          </w:p>
        </w:tc>
      </w:tr>
      <w:tr w:rsidR="002F3B73" w:rsidRPr="001F4EE6" w:rsidTr="0055457A">
        <w:tc>
          <w:tcPr>
            <w:tcW w:w="3330" w:type="dxa"/>
            <w:tcBorders>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Mitosis</w:t>
            </w:r>
          </w:p>
        </w:tc>
        <w:tc>
          <w:tcPr>
            <w:tcW w:w="270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175</w:t>
            </w:r>
          </w:p>
        </w:tc>
        <w:tc>
          <w:tcPr>
            <w:tcW w:w="54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3</w:t>
            </w:r>
          </w:p>
        </w:tc>
        <w:tc>
          <w:tcPr>
            <w:tcW w:w="135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0.06</w:t>
            </w:r>
          </w:p>
        </w:tc>
        <w:tc>
          <w:tcPr>
            <w:tcW w:w="63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w:t>
            </w:r>
          </w:p>
        </w:tc>
        <w:tc>
          <w:tcPr>
            <w:tcW w:w="135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1.36E-03</w:t>
            </w:r>
          </w:p>
        </w:tc>
      </w:tr>
      <w:tr w:rsidR="002F3B73" w:rsidRPr="001F4EE6" w:rsidTr="0055457A">
        <w:tc>
          <w:tcPr>
            <w:tcW w:w="3330"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Cell Cycle</w:t>
            </w:r>
          </w:p>
        </w:tc>
        <w:tc>
          <w:tcPr>
            <w:tcW w:w="270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340</w:t>
            </w:r>
          </w:p>
        </w:tc>
        <w:tc>
          <w:tcPr>
            <w:tcW w:w="54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3</w:t>
            </w:r>
          </w:p>
        </w:tc>
        <w:tc>
          <w:tcPr>
            <w:tcW w:w="135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0.12</w:t>
            </w:r>
          </w:p>
        </w:tc>
        <w:tc>
          <w:tcPr>
            <w:tcW w:w="63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w:t>
            </w:r>
          </w:p>
        </w:tc>
        <w:tc>
          <w:tcPr>
            <w:tcW w:w="135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9.95E-03</w:t>
            </w:r>
          </w:p>
        </w:tc>
      </w:tr>
      <w:tr w:rsidR="002F3B73" w:rsidRPr="001F4EE6" w:rsidTr="0055457A">
        <w:tc>
          <w:tcPr>
            <w:tcW w:w="3330" w:type="dxa"/>
            <w:tcBorders>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Proteolysis</w:t>
            </w:r>
          </w:p>
        </w:tc>
        <w:tc>
          <w:tcPr>
            <w:tcW w:w="270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184</w:t>
            </w:r>
          </w:p>
        </w:tc>
        <w:tc>
          <w:tcPr>
            <w:tcW w:w="54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4</w:t>
            </w:r>
          </w:p>
        </w:tc>
        <w:tc>
          <w:tcPr>
            <w:tcW w:w="135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0.29</w:t>
            </w:r>
          </w:p>
        </w:tc>
        <w:tc>
          <w:tcPr>
            <w:tcW w:w="63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w:t>
            </w:r>
          </w:p>
        </w:tc>
        <w:tc>
          <w:tcPr>
            <w:tcW w:w="1350" w:type="dxa"/>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2.12E-02</w:t>
            </w:r>
          </w:p>
        </w:tc>
      </w:tr>
      <w:tr w:rsidR="002F3B73" w:rsidRPr="001F4EE6" w:rsidTr="0055457A">
        <w:tc>
          <w:tcPr>
            <w:tcW w:w="3330" w:type="dxa"/>
            <w:tcBorders>
              <w:top w:val="single" w:sz="4" w:space="0" w:color="4BACC6"/>
              <w:bottom w:val="single" w:sz="4" w:space="0" w:color="4BACC6"/>
              <w:right w:val="nil"/>
            </w:tcBorders>
            <w:shd w:val="clear" w:color="auto" w:fill="FFFFFF"/>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Purine nucleobase metabolic process</w:t>
            </w:r>
          </w:p>
        </w:tc>
        <w:tc>
          <w:tcPr>
            <w:tcW w:w="270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35</w:t>
            </w:r>
          </w:p>
        </w:tc>
        <w:tc>
          <w:tcPr>
            <w:tcW w:w="54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2</w:t>
            </w:r>
          </w:p>
        </w:tc>
        <w:tc>
          <w:tcPr>
            <w:tcW w:w="135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0.03</w:t>
            </w:r>
          </w:p>
        </w:tc>
        <w:tc>
          <w:tcPr>
            <w:tcW w:w="630" w:type="dxa"/>
            <w:tcBorders>
              <w:top w:val="single" w:sz="4" w:space="0" w:color="4BACC6"/>
              <w:bottom w:val="single" w:sz="4" w:space="0" w:color="4BACC6"/>
            </w:tcBorders>
            <w:shd w:val="clear" w:color="auto" w:fill="auto"/>
          </w:tcPr>
          <w:p w:rsidR="002F3B73" w:rsidRPr="003859BA" w:rsidRDefault="002F3B73" w:rsidP="0055457A">
            <w:pPr>
              <w:spacing w:line="480" w:lineRule="auto"/>
              <w:jc w:val="center"/>
              <w:rPr>
                <w:rFonts w:cs="Times New Roman"/>
                <w:b/>
                <w:bCs/>
                <w:color w:val="000000"/>
                <w:sz w:val="20"/>
                <w:szCs w:val="20"/>
                <w:lang w:bidi="fa-IR"/>
              </w:rPr>
            </w:pPr>
            <w:r w:rsidRPr="003859BA">
              <w:rPr>
                <w:rFonts w:cs="Times New Roman"/>
                <w:b/>
                <w:bCs/>
                <w:color w:val="000000"/>
                <w:sz w:val="20"/>
                <w:szCs w:val="20"/>
                <w:lang w:bidi="fa-IR"/>
              </w:rPr>
              <w:t>+</w:t>
            </w:r>
          </w:p>
        </w:tc>
        <w:tc>
          <w:tcPr>
            <w:tcW w:w="1350" w:type="dxa"/>
            <w:tcBorders>
              <w:top w:val="single" w:sz="4" w:space="0" w:color="4BACC6"/>
              <w:bottom w:val="single" w:sz="4" w:space="0" w:color="4BACC6"/>
            </w:tcBorders>
            <w:shd w:val="clear" w:color="auto" w:fill="auto"/>
          </w:tcPr>
          <w:p w:rsidR="002F3B73" w:rsidRPr="003859BA" w:rsidRDefault="002F3B73" w:rsidP="0055457A">
            <w:pPr>
              <w:pStyle w:val="ListParagraph"/>
              <w:spacing w:line="480" w:lineRule="auto"/>
              <w:ind w:left="0"/>
              <w:jc w:val="center"/>
              <w:rPr>
                <w:rFonts w:cs="Times New Roman"/>
                <w:b/>
                <w:bCs/>
                <w:color w:val="000000"/>
                <w:sz w:val="20"/>
                <w:szCs w:val="20"/>
                <w:lang w:bidi="fa-IR"/>
              </w:rPr>
            </w:pPr>
            <w:r w:rsidRPr="003859BA">
              <w:rPr>
                <w:rFonts w:cs="Times New Roman"/>
                <w:b/>
                <w:bCs/>
                <w:color w:val="000000"/>
                <w:sz w:val="20"/>
                <w:szCs w:val="20"/>
                <w:lang w:bidi="fa-IR"/>
              </w:rPr>
              <w:t>3.84E-02</w:t>
            </w:r>
          </w:p>
        </w:tc>
      </w:tr>
    </w:tbl>
    <w:p w:rsidR="002F3B73" w:rsidRDefault="002F3B73" w:rsidP="002F3B73">
      <w:pPr>
        <w:spacing w:after="0" w:line="240" w:lineRule="auto"/>
        <w:rPr>
          <w:rFonts w:cs="Times New Roman"/>
          <w:i/>
          <w:iCs/>
          <w:color w:val="000000"/>
          <w:sz w:val="18"/>
          <w:szCs w:val="18"/>
          <w:lang w:bidi="fa-IR"/>
        </w:rPr>
      </w:pPr>
      <w:r w:rsidRPr="0086424D">
        <w:rPr>
          <w:rFonts w:cs="Times New Roman"/>
          <w:color w:val="000000"/>
          <w:sz w:val="18"/>
          <w:szCs w:val="18"/>
          <w:lang w:bidi="fa-IR"/>
        </w:rPr>
        <w:t xml:space="preserve">+/- Shows over- and under representations. Second and third column contains the number of genes in reference list and our list respectively. P-value threshold is considered 0.05. </w:t>
      </w:r>
      <w:r w:rsidRPr="0086424D">
        <w:rPr>
          <w:rFonts w:cs="Times New Roman"/>
          <w:i/>
          <w:iCs/>
          <w:color w:val="000000"/>
          <w:sz w:val="18"/>
          <w:szCs w:val="18"/>
          <w:lang w:bidi="fa-IR"/>
        </w:rPr>
        <w:t xml:space="preserve">L: </w:t>
      </w:r>
      <w:r>
        <w:rPr>
          <w:rFonts w:cs="Times New Roman"/>
          <w:i/>
          <w:iCs/>
          <w:color w:val="000000"/>
          <w:sz w:val="18"/>
          <w:szCs w:val="18"/>
          <w:lang w:bidi="fa-IR"/>
        </w:rPr>
        <w:t>leishmanial</w:t>
      </w:r>
    </w:p>
    <w:p w:rsidR="002F3B73" w:rsidRPr="00503662" w:rsidRDefault="002F3B73" w:rsidP="002F3B73">
      <w:pPr>
        <w:rPr>
          <w:b/>
          <w:bCs/>
        </w:rPr>
      </w:pPr>
      <w:r w:rsidRPr="00503662">
        <w:rPr>
          <w:b/>
          <w:bCs/>
        </w:rPr>
        <w:lastRenderedPageBreak/>
        <w:t>Figure legends</w:t>
      </w:r>
    </w:p>
    <w:p w:rsidR="002F3B73" w:rsidRPr="00770209" w:rsidRDefault="002F3B73" w:rsidP="002F3B73">
      <w:pPr>
        <w:spacing w:line="480" w:lineRule="auto"/>
        <w:jc w:val="both"/>
        <w:rPr>
          <w:rFonts w:cs="Times New Roman"/>
          <w:color w:val="000000"/>
          <w:lang w:bidi="fa-IR"/>
        </w:rPr>
      </w:pPr>
      <w:r w:rsidRPr="00770209">
        <w:rPr>
          <w:rFonts w:cs="Times New Roman"/>
          <w:b/>
          <w:bCs/>
          <w:color w:val="000000"/>
          <w:lang w:bidi="fa-IR"/>
        </w:rPr>
        <w:t>Figure1.</w:t>
      </w:r>
      <w:r w:rsidRPr="00770209">
        <w:rPr>
          <w:rFonts w:cs="Times New Roman"/>
          <w:color w:val="000000"/>
          <w:lang w:bidi="fa-IR"/>
        </w:rPr>
        <w:t xml:space="preserve"> Results of GO enrichment analysis related to leishmanial major were performed by PANTHER database. a): Molecular function, b): Biological process and c): Cellular component). </w:t>
      </w:r>
    </w:p>
    <w:p w:rsidR="002F3B73" w:rsidRPr="00770209" w:rsidRDefault="002F3B73" w:rsidP="002F3B73">
      <w:pPr>
        <w:spacing w:line="480" w:lineRule="auto"/>
        <w:jc w:val="both"/>
        <w:rPr>
          <w:rFonts w:cs="Times New Roman"/>
          <w:noProof/>
          <w:color w:val="000000"/>
        </w:rPr>
      </w:pPr>
      <w:r w:rsidRPr="00770209">
        <w:rPr>
          <w:rFonts w:cs="Times New Roman"/>
          <w:b/>
          <w:bCs/>
          <w:noProof/>
          <w:color w:val="000000"/>
        </w:rPr>
        <w:t>Figure2.</w:t>
      </w:r>
      <w:r w:rsidRPr="00770209">
        <w:rPr>
          <w:rFonts w:cs="Times New Roman"/>
          <w:noProof/>
          <w:color w:val="000000"/>
        </w:rPr>
        <w:t xml:space="preserve"> PPI network of leishmania major based on string database and visualized by cytoscape 3.0.2 software.  After visualization of network, disconnected nodes removed. Hub nodes with high degree and betweenness centrality value shows as large and yellow color nodes.</w:t>
      </w:r>
    </w:p>
    <w:p w:rsidR="002F3B73" w:rsidRPr="00770209" w:rsidRDefault="002F3B73" w:rsidP="002F3B73">
      <w:pPr>
        <w:spacing w:after="0" w:line="480" w:lineRule="auto"/>
        <w:jc w:val="both"/>
        <w:rPr>
          <w:rFonts w:cs="Times New Roman"/>
          <w:color w:val="000000"/>
          <w:lang w:bidi="fa-IR"/>
        </w:rPr>
      </w:pPr>
      <w:r w:rsidRPr="00770209">
        <w:rPr>
          <w:rFonts w:cs="Times New Roman"/>
          <w:b/>
          <w:bCs/>
          <w:color w:val="000000"/>
          <w:lang w:bidi="fa-IR"/>
        </w:rPr>
        <w:t>Figure3.</w:t>
      </w:r>
      <w:r w:rsidRPr="00770209">
        <w:rPr>
          <w:rFonts w:cs="Times New Roman"/>
          <w:color w:val="000000"/>
          <w:lang w:bidi="fa-IR"/>
        </w:rPr>
        <w:t xml:space="preserve"> The PPI Subnetworks were clustered (a, b, c) as highly connected regions in </w:t>
      </w:r>
      <w:proofErr w:type="spellStart"/>
      <w:r w:rsidRPr="00770209">
        <w:rPr>
          <w:rFonts w:cs="Times New Roman"/>
          <w:i/>
          <w:iCs/>
          <w:color w:val="000000"/>
          <w:lang w:bidi="fa-IR"/>
        </w:rPr>
        <w:t>leishmania</w:t>
      </w:r>
      <w:proofErr w:type="spellEnd"/>
      <w:r w:rsidRPr="00770209">
        <w:rPr>
          <w:rFonts w:cs="Times New Roman"/>
          <w:i/>
          <w:iCs/>
          <w:color w:val="000000"/>
          <w:lang w:bidi="fa-IR"/>
        </w:rPr>
        <w:t xml:space="preserve"> major</w:t>
      </w:r>
      <w:r w:rsidRPr="00770209">
        <w:rPr>
          <w:rFonts w:cs="Times New Roman"/>
          <w:color w:val="000000"/>
          <w:lang w:bidi="fa-IR"/>
        </w:rPr>
        <w:t xml:space="preserve"> protein-protein interaction network by </w:t>
      </w:r>
      <w:proofErr w:type="spellStart"/>
      <w:r w:rsidRPr="00770209">
        <w:rPr>
          <w:rFonts w:cs="Times New Roman"/>
          <w:color w:val="000000"/>
          <w:lang w:bidi="fa-IR"/>
        </w:rPr>
        <w:t>Clusterviz</w:t>
      </w:r>
      <w:proofErr w:type="spellEnd"/>
      <w:r w:rsidRPr="00770209">
        <w:rPr>
          <w:rFonts w:cs="Times New Roman"/>
          <w:color w:val="000000"/>
          <w:lang w:bidi="fa-IR"/>
        </w:rPr>
        <w:t xml:space="preserve"> (MCODE algorithm) tool in </w:t>
      </w:r>
      <w:proofErr w:type="spellStart"/>
      <w:r w:rsidRPr="00770209">
        <w:rPr>
          <w:rFonts w:cs="Times New Roman"/>
          <w:color w:val="000000"/>
          <w:lang w:bidi="fa-IR"/>
        </w:rPr>
        <w:t>cytoscape</w:t>
      </w:r>
      <w:proofErr w:type="spellEnd"/>
      <w:r w:rsidRPr="00770209">
        <w:rPr>
          <w:rFonts w:cs="Times New Roman"/>
          <w:color w:val="000000"/>
          <w:lang w:bidi="fa-IR"/>
        </w:rPr>
        <w:t>. Green color nodes are seed nodes with highest weight.</w:t>
      </w:r>
    </w:p>
    <w:p w:rsidR="002F3B73" w:rsidRDefault="002F3B73" w:rsidP="002F3B73">
      <w:pPr>
        <w:spacing w:line="480" w:lineRule="auto"/>
        <w:rPr>
          <w:rFonts w:eastAsia="SimSun" w:cs="Times New Roman"/>
          <w:color w:val="000000"/>
        </w:rPr>
      </w:pPr>
      <w:r w:rsidRPr="00770209">
        <w:rPr>
          <w:rFonts w:eastAsia="SimSun" w:cs="Times New Roman"/>
          <w:b/>
          <w:bCs/>
          <w:color w:val="000000"/>
        </w:rPr>
        <w:t>Figure 4.</w:t>
      </w:r>
      <w:r w:rsidRPr="00770209">
        <w:rPr>
          <w:rFonts w:eastAsia="SimSun" w:cs="Times New Roman"/>
          <w:color w:val="000000"/>
        </w:rPr>
        <w:t xml:space="preserve"> Predicted interactions for hub-seed proteins (the red colored nodes) were obtained from STRING database (</w:t>
      </w:r>
      <w:hyperlink r:id="rId4" w:history="1">
        <w:r w:rsidRPr="00CE765A">
          <w:rPr>
            <w:rStyle w:val="Hyperlink"/>
            <w:rFonts w:eastAsia="SimSun" w:cs="Times New Roman"/>
          </w:rPr>
          <w:t>http://string-db.org</w:t>
        </w:r>
      </w:hyperlink>
      <w:r w:rsidRPr="00770209">
        <w:rPr>
          <w:rFonts w:eastAsia="SimSun" w:cs="Times New Roman"/>
          <w:color w:val="000000"/>
        </w:rPr>
        <w:t>).</w:t>
      </w: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pPr>
        <w:spacing w:line="480" w:lineRule="auto"/>
        <w:rPr>
          <w:rFonts w:eastAsia="SimSun" w:cs="Times New Roman"/>
          <w:color w:val="000000"/>
        </w:rPr>
      </w:pPr>
    </w:p>
    <w:p w:rsidR="002F3B73" w:rsidRDefault="002F3B73" w:rsidP="002F3B73">
      <w:r>
        <w:lastRenderedPageBreak/>
        <w:t>Figure1</w:t>
      </w:r>
    </w:p>
    <w:p w:rsidR="002F3B73" w:rsidRPr="00A31684" w:rsidRDefault="002F3B73" w:rsidP="002F3B73">
      <w:pPr>
        <w:spacing w:line="480" w:lineRule="auto"/>
        <w:jc w:val="both"/>
        <w:rPr>
          <w:rFonts w:cs="Times New Roman"/>
          <w:b/>
          <w:bCs/>
          <w:color w:val="000000"/>
        </w:rPr>
      </w:pPr>
      <w:r w:rsidRPr="007B1382">
        <w:rPr>
          <w:noProof/>
        </w:rPr>
        <w:drawing>
          <wp:inline distT="0" distB="0" distL="0" distR="0">
            <wp:extent cx="5305425" cy="2619375"/>
            <wp:effectExtent l="0" t="0" r="9525" b="9525"/>
            <wp:docPr id="6" name="Picture 6" descr="C:\Users\asus123\Desktop\Pict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123\Desktop\Picture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05425" cy="2619375"/>
                    </a:xfrm>
                    <a:prstGeom prst="rect">
                      <a:avLst/>
                    </a:prstGeom>
                    <a:noFill/>
                    <a:ln>
                      <a:noFill/>
                    </a:ln>
                  </pic:spPr>
                </pic:pic>
              </a:graphicData>
            </a:graphic>
          </wp:inline>
        </w:drawing>
      </w:r>
    </w:p>
    <w:p w:rsidR="002F3B73" w:rsidRDefault="002F3B73" w:rsidP="002F3B73">
      <w:pPr>
        <w:spacing w:line="480" w:lineRule="auto"/>
      </w:pPr>
      <w:r w:rsidRPr="007B1382">
        <w:rPr>
          <w:noProof/>
        </w:rPr>
        <w:drawing>
          <wp:inline distT="0" distB="0" distL="0" distR="0">
            <wp:extent cx="5381625" cy="2209800"/>
            <wp:effectExtent l="0" t="0" r="9525" b="0"/>
            <wp:docPr id="5" name="Picture 5" descr="C:\Users\asus123\Desktop\Pict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123\Desktop\Picture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81625" cy="2209800"/>
                    </a:xfrm>
                    <a:prstGeom prst="rect">
                      <a:avLst/>
                    </a:prstGeom>
                    <a:noFill/>
                    <a:ln>
                      <a:noFill/>
                    </a:ln>
                  </pic:spPr>
                </pic:pic>
              </a:graphicData>
            </a:graphic>
          </wp:inline>
        </w:drawing>
      </w:r>
    </w:p>
    <w:p w:rsidR="002F3B73" w:rsidRDefault="002F3B73" w:rsidP="002F3B73">
      <w:pPr>
        <w:tabs>
          <w:tab w:val="left" w:pos="3675"/>
        </w:tabs>
      </w:pPr>
      <w:r>
        <w:tab/>
      </w:r>
      <w:r w:rsidRPr="007B1382">
        <w:rPr>
          <w:noProof/>
        </w:rPr>
        <w:drawing>
          <wp:inline distT="0" distB="0" distL="0" distR="0">
            <wp:extent cx="4248150" cy="2552700"/>
            <wp:effectExtent l="0" t="0" r="0" b="0"/>
            <wp:docPr id="4" name="Picture 4" descr="C:\Users\asus123\Desktop\Pict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123\Desktop\Picture5.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2552700"/>
                    </a:xfrm>
                    <a:prstGeom prst="rect">
                      <a:avLst/>
                    </a:prstGeom>
                    <a:noFill/>
                    <a:ln>
                      <a:noFill/>
                    </a:ln>
                  </pic:spPr>
                </pic:pic>
              </a:graphicData>
            </a:graphic>
          </wp:inline>
        </w:drawing>
      </w:r>
    </w:p>
    <w:p w:rsidR="002F3B73" w:rsidRDefault="002F3B73" w:rsidP="002F3B73"/>
    <w:p w:rsidR="002F3B73" w:rsidRDefault="002F3B73" w:rsidP="002F3B73"/>
    <w:p w:rsidR="002F3B73" w:rsidRDefault="002F3B73" w:rsidP="002F3B73">
      <w:r>
        <w:tab/>
        <w:t>Figure 2</w:t>
      </w:r>
    </w:p>
    <w:p w:rsidR="002F3B73" w:rsidRDefault="002F3B73" w:rsidP="002F3B73">
      <w:pPr>
        <w:tabs>
          <w:tab w:val="left" w:pos="2220"/>
        </w:tabs>
      </w:pPr>
      <w:r w:rsidRPr="007B1382">
        <w:rPr>
          <w:noProof/>
        </w:rPr>
        <w:drawing>
          <wp:inline distT="0" distB="0" distL="0" distR="0">
            <wp:extent cx="6438900" cy="4848225"/>
            <wp:effectExtent l="0" t="0" r="0" b="9525"/>
            <wp:docPr id="3" name="Picture 3" descr="C:\Users\asus123\Desktop\Pict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123\Desktop\Picture6.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0" cy="4848225"/>
                    </a:xfrm>
                    <a:prstGeom prst="rect">
                      <a:avLst/>
                    </a:prstGeom>
                    <a:noFill/>
                    <a:ln>
                      <a:noFill/>
                    </a:ln>
                  </pic:spPr>
                </pic:pic>
              </a:graphicData>
            </a:graphic>
          </wp:inline>
        </w:drawing>
      </w:r>
    </w:p>
    <w:p w:rsidR="002F3B73" w:rsidRPr="008A3621" w:rsidRDefault="002F3B73" w:rsidP="002F3B73"/>
    <w:p w:rsidR="002F3B73" w:rsidRDefault="002F3B73" w:rsidP="002F3B73"/>
    <w:p w:rsidR="002F3B73" w:rsidRDefault="002F3B73" w:rsidP="002F3B73"/>
    <w:p w:rsidR="002F3B73" w:rsidRDefault="002F3B73" w:rsidP="002F3B73"/>
    <w:p w:rsidR="002F3B73" w:rsidRDefault="002F3B73" w:rsidP="002F3B73"/>
    <w:p w:rsidR="002F3B73" w:rsidRDefault="002F3B73" w:rsidP="002F3B73"/>
    <w:p w:rsidR="002F3B73" w:rsidRDefault="002F3B73" w:rsidP="002F3B73"/>
    <w:p w:rsidR="002F3B73" w:rsidRDefault="002F3B73" w:rsidP="002F3B73"/>
    <w:p w:rsidR="002F3B73" w:rsidRDefault="002F3B73" w:rsidP="002F3B73"/>
    <w:p w:rsidR="002F3B73" w:rsidRPr="008A3621" w:rsidRDefault="002F3B73" w:rsidP="002F3B73"/>
    <w:p w:rsidR="002F3B73" w:rsidRDefault="002F3B73" w:rsidP="002F3B73"/>
    <w:p w:rsidR="002F3B73" w:rsidRDefault="002F3B73" w:rsidP="002F3B73">
      <w:pPr>
        <w:tabs>
          <w:tab w:val="left" w:pos="1275"/>
        </w:tabs>
      </w:pPr>
      <w:r>
        <w:tab/>
        <w:t>Figure 3</w:t>
      </w:r>
    </w:p>
    <w:p w:rsidR="002F3B73" w:rsidRDefault="002F3B73" w:rsidP="002F3B73">
      <w:pPr>
        <w:tabs>
          <w:tab w:val="left" w:pos="1275"/>
        </w:tabs>
        <w:rPr>
          <w:noProof/>
        </w:rPr>
      </w:pPr>
      <w:r w:rsidRPr="007B1382">
        <w:rPr>
          <w:noProof/>
        </w:rPr>
        <w:drawing>
          <wp:inline distT="0" distB="0" distL="0" distR="0">
            <wp:extent cx="6076950" cy="5772150"/>
            <wp:effectExtent l="0" t="0" r="0" b="0"/>
            <wp:docPr id="2" name="Picture 2" descr="C:\Users\asus123\Desktop\Pict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us123\Desktop\Picture7.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5772150"/>
                    </a:xfrm>
                    <a:prstGeom prst="rect">
                      <a:avLst/>
                    </a:prstGeom>
                    <a:noFill/>
                    <a:ln>
                      <a:noFill/>
                    </a:ln>
                  </pic:spPr>
                </pic:pic>
              </a:graphicData>
            </a:graphic>
          </wp:inline>
        </w:drawing>
      </w:r>
    </w:p>
    <w:p w:rsidR="002F3B73" w:rsidRDefault="002F3B73" w:rsidP="002F3B73">
      <w:pPr>
        <w:tabs>
          <w:tab w:val="left" w:pos="1275"/>
        </w:tabs>
        <w:rPr>
          <w:noProof/>
        </w:rPr>
      </w:pPr>
    </w:p>
    <w:p w:rsidR="002F3B73" w:rsidRDefault="002F3B73" w:rsidP="002F3B73">
      <w:pPr>
        <w:tabs>
          <w:tab w:val="left" w:pos="1275"/>
        </w:tabs>
        <w:rPr>
          <w:noProof/>
        </w:rPr>
      </w:pPr>
    </w:p>
    <w:p w:rsidR="002F3B73" w:rsidRDefault="002F3B73" w:rsidP="002F3B73">
      <w:pPr>
        <w:tabs>
          <w:tab w:val="left" w:pos="1275"/>
        </w:tabs>
        <w:rPr>
          <w:noProof/>
        </w:rPr>
      </w:pPr>
    </w:p>
    <w:p w:rsidR="002F3B73" w:rsidRDefault="002F3B73" w:rsidP="002F3B73">
      <w:pPr>
        <w:tabs>
          <w:tab w:val="left" w:pos="1275"/>
        </w:tabs>
        <w:rPr>
          <w:noProof/>
        </w:rPr>
      </w:pPr>
    </w:p>
    <w:p w:rsidR="002F3B73" w:rsidRDefault="002F3B73" w:rsidP="002F3B73">
      <w:pPr>
        <w:tabs>
          <w:tab w:val="left" w:pos="1275"/>
        </w:tabs>
        <w:rPr>
          <w:noProof/>
        </w:rPr>
      </w:pPr>
    </w:p>
    <w:p w:rsidR="002F3B73" w:rsidRDefault="002F3B73" w:rsidP="002F3B73">
      <w:pPr>
        <w:tabs>
          <w:tab w:val="left" w:pos="1275"/>
        </w:tabs>
        <w:rPr>
          <w:noProof/>
        </w:rPr>
      </w:pPr>
    </w:p>
    <w:p w:rsidR="002F3B73" w:rsidRDefault="002F3B73" w:rsidP="002F3B73">
      <w:pPr>
        <w:tabs>
          <w:tab w:val="left" w:pos="1275"/>
        </w:tabs>
        <w:rPr>
          <w:noProof/>
        </w:rPr>
      </w:pPr>
      <w:bookmarkStart w:id="0" w:name="_GoBack"/>
      <w:bookmarkEnd w:id="0"/>
    </w:p>
    <w:p w:rsidR="002F3B73" w:rsidRDefault="002F3B73" w:rsidP="002F3B73">
      <w:pPr>
        <w:ind w:firstLine="720"/>
        <w:jc w:val="both"/>
        <w:rPr>
          <w:noProof/>
        </w:rPr>
      </w:pPr>
      <w:r>
        <w:rPr>
          <w:noProof/>
        </w:rPr>
        <w:lastRenderedPageBreak/>
        <w:t>Figure 4</w:t>
      </w:r>
    </w:p>
    <w:p w:rsidR="002F3B73" w:rsidRPr="008A3621" w:rsidRDefault="002F3B73" w:rsidP="002F3B73">
      <w:pPr>
        <w:tabs>
          <w:tab w:val="left" w:pos="1275"/>
        </w:tabs>
      </w:pPr>
      <w:r w:rsidRPr="007B1382">
        <w:rPr>
          <w:noProof/>
        </w:rPr>
        <w:drawing>
          <wp:inline distT="0" distB="0" distL="0" distR="0">
            <wp:extent cx="5629275" cy="6486525"/>
            <wp:effectExtent l="0" t="0" r="9525" b="9525"/>
            <wp:docPr id="1" name="Picture 1" descr="C:\Users\asus123\Desktop\Pictur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123\Desktop\Picture9.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6486525"/>
                    </a:xfrm>
                    <a:prstGeom prst="rect">
                      <a:avLst/>
                    </a:prstGeom>
                    <a:noFill/>
                    <a:ln>
                      <a:noFill/>
                    </a:ln>
                  </pic:spPr>
                </pic:pic>
              </a:graphicData>
            </a:graphic>
          </wp:inline>
        </w:drawing>
      </w:r>
    </w:p>
    <w:p w:rsidR="0039305A" w:rsidRDefault="0039305A"/>
    <w:sectPr w:rsidR="0039305A" w:rsidSect="0098261D">
      <w:footerReference w:type="default" r:id="rId1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13D" w:rsidRDefault="00AB4A7F">
    <w:pPr>
      <w:pStyle w:val="Footer"/>
      <w:jc w:val="center"/>
    </w:pPr>
    <w:r>
      <w:fldChar w:fldCharType="begin"/>
    </w:r>
    <w:r>
      <w:instrText xml:space="preserve"> PAGE   \* MERGEFORMAT </w:instrText>
    </w:r>
    <w:r>
      <w:fldChar w:fldCharType="separate"/>
    </w:r>
    <w:r>
      <w:rPr>
        <w:noProof/>
      </w:rPr>
      <w:t>6</w:t>
    </w:r>
    <w:r>
      <w:rPr>
        <w:noProof/>
      </w:rPr>
      <w:fldChar w:fldCharType="end"/>
    </w:r>
  </w:p>
  <w:p w:rsidR="009C113D" w:rsidRDefault="00AB4A7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B73"/>
    <w:rsid w:val="002F3B73"/>
    <w:rsid w:val="0039305A"/>
    <w:rsid w:val="008F220A"/>
    <w:rsid w:val="00993538"/>
    <w:rsid w:val="00AB4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BCD15-AFA5-442D-A8E7-B112D141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B73"/>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8F220A"/>
    <w:pPr>
      <w:spacing w:line="240" w:lineRule="auto"/>
      <w:jc w:val="both"/>
    </w:pPr>
    <w:rPr>
      <w:rFonts w:eastAsiaTheme="minorEastAsia" w:cstheme="minorBidi"/>
      <w:noProof/>
    </w:rPr>
  </w:style>
  <w:style w:type="character" w:customStyle="1" w:styleId="EndNoteBibliographyChar">
    <w:name w:val="EndNote Bibliography Char"/>
    <w:basedOn w:val="DefaultParagraphFont"/>
    <w:link w:val="EndNoteBibliography"/>
    <w:rsid w:val="008F220A"/>
    <w:rPr>
      <w:rFonts w:ascii="Calibri" w:eastAsiaTheme="minorEastAsia" w:hAnsi="Calibri"/>
      <w:noProof/>
    </w:rPr>
  </w:style>
  <w:style w:type="character" w:styleId="Hyperlink">
    <w:name w:val="Hyperlink"/>
    <w:uiPriority w:val="99"/>
    <w:unhideWhenUsed/>
    <w:rsid w:val="002F3B73"/>
    <w:rPr>
      <w:color w:val="0000FF"/>
      <w:u w:val="single"/>
    </w:rPr>
  </w:style>
  <w:style w:type="paragraph" w:styleId="ListParagraph">
    <w:name w:val="List Paragraph"/>
    <w:basedOn w:val="Normal"/>
    <w:uiPriority w:val="34"/>
    <w:qFormat/>
    <w:rsid w:val="002F3B73"/>
    <w:pPr>
      <w:ind w:left="720"/>
      <w:contextualSpacing/>
    </w:pPr>
  </w:style>
  <w:style w:type="paragraph" w:styleId="Footer">
    <w:name w:val="footer"/>
    <w:basedOn w:val="Normal"/>
    <w:link w:val="FooterChar"/>
    <w:uiPriority w:val="99"/>
    <w:unhideWhenUsed/>
    <w:rsid w:val="002F3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B7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tring-db.org"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293</Words>
  <Characters>1671</Characters>
  <Application>Microsoft Office Word</Application>
  <DocSecurity>0</DocSecurity>
  <Lines>13</Lines>
  <Paragraphs>3</Paragraphs>
  <ScaleCrop>false</ScaleCrop>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asus123</dc:creator>
  <cp:keywords/>
  <dc:description/>
  <cp:lastModifiedBy>asus123</cp:lastModifiedBy>
  <cp:revision>2</cp:revision>
  <dcterms:created xsi:type="dcterms:W3CDTF">2018-02-03T15:58:00Z</dcterms:created>
  <dcterms:modified xsi:type="dcterms:W3CDTF">2018-02-03T16:00:00Z</dcterms:modified>
</cp:coreProperties>
</file>