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069" w:rsidRPr="003B22A5" w:rsidRDefault="00B75069" w:rsidP="00B75069">
      <w:pPr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  <w:proofErr w:type="gramStart"/>
      <w:r w:rsidRPr="003B22A5"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>Table 1</w:t>
      </w:r>
      <w:r w:rsidR="00F4112C"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>.</w:t>
      </w:r>
      <w:proofErr w:type="gramEnd"/>
      <w:r w:rsidRPr="003B22A5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 Comparisons of </w:t>
      </w:r>
      <w:proofErr w:type="spellStart"/>
      <w:r w:rsidRPr="003B22A5">
        <w:rPr>
          <w:rFonts w:ascii="Times New Roman" w:eastAsia="Calibri" w:hAnsi="Times New Roman" w:cs="Times New Roman"/>
          <w:sz w:val="20"/>
          <w:szCs w:val="20"/>
          <w:lang w:bidi="fa-IR"/>
        </w:rPr>
        <w:t>QTc</w:t>
      </w:r>
      <w:proofErr w:type="spellEnd"/>
      <w:r w:rsidRPr="003B22A5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 values before and after ischemia in different groups (Sham, EA</w:t>
      </w:r>
      <w:proofErr w:type="gramStart"/>
      <w:r w:rsidRPr="003B22A5">
        <w:rPr>
          <w:rFonts w:ascii="Times New Roman" w:eastAsia="Calibri" w:hAnsi="Times New Roman" w:cs="Times New Roman"/>
          <w:sz w:val="20"/>
          <w:szCs w:val="20"/>
          <w:lang w:bidi="fa-IR"/>
        </w:rPr>
        <w:t>,,</w:t>
      </w:r>
      <w:proofErr w:type="gramEnd"/>
      <w:r w:rsidRPr="003B22A5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 I/R, EA+I/R)  according to One-way ANOVA followed by LSD. </w:t>
      </w:r>
      <w:r w:rsidRPr="003B22A5">
        <w:rPr>
          <w:rFonts w:ascii="Times New Roman" w:eastAsia="Calibri" w:hAnsi="Times New Roman" w:cs="Times New Roman"/>
          <w:noProof/>
          <w:sz w:val="20"/>
          <w:szCs w:val="20"/>
          <w:lang w:bidi="fa-IR"/>
        </w:rPr>
        <w:t xml:space="preserve">***=p &lt; 0.001 and *=p &lt; 0.05 </w:t>
      </w:r>
      <w:r w:rsidRPr="003B22A5">
        <w:rPr>
          <w:rFonts w:ascii="Times New Roman" w:eastAsia="Calibri" w:hAnsi="Times New Roman" w:cs="Times New Roman"/>
          <w:sz w:val="20"/>
          <w:szCs w:val="20"/>
          <w:lang w:bidi="fa-IR"/>
        </w:rPr>
        <w:t>Significant differences before and after ischemia in each group (p&lt;0.001). Valu</w:t>
      </w:r>
      <w:r w:rsidR="00986E27">
        <w:rPr>
          <w:rFonts w:ascii="Times New Roman" w:eastAsia="Calibri" w:hAnsi="Times New Roman" w:cs="Times New Roman"/>
          <w:sz w:val="20"/>
          <w:szCs w:val="20"/>
          <w:lang w:bidi="fa-IR"/>
        </w:rPr>
        <w:t>es are expressed as Mean ± SEM</w:t>
      </w:r>
    </w:p>
    <w:tbl>
      <w:tblPr>
        <w:bidiVisual/>
        <w:tblW w:w="9279" w:type="dxa"/>
        <w:jc w:val="center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00"/>
        <w:gridCol w:w="4253"/>
        <w:gridCol w:w="926"/>
      </w:tblGrid>
      <w:tr w:rsidR="001C49D0" w:rsidRPr="003B22A5" w:rsidTr="007E05EE">
        <w:trPr>
          <w:trHeight w:val="285"/>
          <w:jc w:val="center"/>
        </w:trPr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3B22A5" w:rsidRDefault="001C49D0" w:rsidP="007E05EE">
            <w:pPr>
              <w:spacing w:after="0" w:line="48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</w:pPr>
            <w:proofErr w:type="spellStart"/>
            <w:r w:rsidRPr="003B2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  <w:t>QTc</w:t>
            </w:r>
            <w:proofErr w:type="spellEnd"/>
            <w:r w:rsidRPr="003B2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  <w:t xml:space="preserve"> values After Ischemic</w:t>
            </w:r>
          </w:p>
          <w:p w:rsidR="001C49D0" w:rsidRPr="003B22A5" w:rsidRDefault="001C49D0" w:rsidP="007E05EE">
            <w:pPr>
              <w:spacing w:after="0" w:line="48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3B2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  <w:t>Reperfusion (ms)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3B22A5" w:rsidRDefault="001C49D0" w:rsidP="007E05E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</w:pPr>
            <w:proofErr w:type="spellStart"/>
            <w:r w:rsidRPr="003B2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  <w:t>QTc</w:t>
            </w:r>
            <w:proofErr w:type="spellEnd"/>
            <w:r w:rsidRPr="003B2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  <w:t xml:space="preserve"> values Before Ischemic</w:t>
            </w:r>
          </w:p>
          <w:p w:rsidR="001C49D0" w:rsidRPr="003B22A5" w:rsidRDefault="001C49D0" w:rsidP="007E05E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3B2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  <w:t>Reperfusion (ms)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</w:tcBorders>
            <w:shd w:val="clear" w:color="auto" w:fill="auto"/>
            <w:noWrap/>
            <w:vAlign w:val="center"/>
            <w:hideMark/>
          </w:tcPr>
          <w:p w:rsidR="001C49D0" w:rsidRPr="003B22A5" w:rsidRDefault="001C49D0" w:rsidP="007E05E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</w:p>
          <w:p w:rsidR="001C49D0" w:rsidRPr="003B22A5" w:rsidRDefault="001C49D0" w:rsidP="007E05E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3B2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  <w:t>Groups</w:t>
            </w:r>
          </w:p>
        </w:tc>
      </w:tr>
      <w:tr w:rsidR="001C49D0" w:rsidRPr="003B22A5" w:rsidTr="007E05EE">
        <w:trPr>
          <w:trHeight w:val="300"/>
          <w:jc w:val="center"/>
        </w:trPr>
        <w:tc>
          <w:tcPr>
            <w:tcW w:w="4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3B22A5" w:rsidRDefault="001C49D0" w:rsidP="007E05EE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3B22A5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84.5 ± 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3B22A5" w:rsidRDefault="001C49D0" w:rsidP="007E05EE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3B22A5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84.71 ± 2.5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7922D1" w:rsidRDefault="001C49D0" w:rsidP="007E05E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7922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SO</w:t>
            </w:r>
          </w:p>
        </w:tc>
      </w:tr>
      <w:tr w:rsidR="001C49D0" w:rsidRPr="003B22A5" w:rsidTr="007E05EE">
        <w:trPr>
          <w:trHeight w:val="252"/>
          <w:jc w:val="center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3B22A5" w:rsidRDefault="001C49D0" w:rsidP="007E05EE">
            <w:pPr>
              <w:bidi/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3B22A5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87.28 ± 2.5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3B22A5" w:rsidRDefault="001C49D0" w:rsidP="007E05EE">
            <w:pPr>
              <w:bidi/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3B22A5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88.42 ± 2.5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7922D1" w:rsidRDefault="001C49D0" w:rsidP="007E05E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7922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EA</w:t>
            </w:r>
          </w:p>
        </w:tc>
      </w:tr>
      <w:tr w:rsidR="001C49D0" w:rsidRPr="003B22A5" w:rsidTr="007E05EE">
        <w:trPr>
          <w:trHeight w:val="285"/>
          <w:jc w:val="center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3B22A5" w:rsidRDefault="001C49D0" w:rsidP="007E05EE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3B22A5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130 ± 2</w:t>
            </w:r>
            <w:r w:rsidRPr="003B22A5">
              <w:rPr>
                <w:rFonts w:ascii="Times New Roman" w:eastAsia="Calibri" w:hAnsi="Times New Roman" w:cs="Times New Roman"/>
                <w:noProof/>
                <w:sz w:val="20"/>
                <w:szCs w:val="20"/>
                <w:lang w:bidi="fa-IR"/>
              </w:rPr>
              <w:t>***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3B22A5" w:rsidRDefault="001C49D0" w:rsidP="007E05EE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3B22A5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86.28 ± 1.5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7922D1" w:rsidRDefault="001C49D0" w:rsidP="007E05E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7922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IR</w:t>
            </w:r>
          </w:p>
        </w:tc>
      </w:tr>
      <w:tr w:rsidR="001C49D0" w:rsidRPr="003B22A5" w:rsidTr="007E05EE">
        <w:trPr>
          <w:trHeight w:val="285"/>
          <w:jc w:val="center"/>
        </w:trPr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3B22A5" w:rsidRDefault="001C49D0" w:rsidP="007E05EE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3B22A5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98.14 ± 3.5</w:t>
            </w:r>
            <w:r w:rsidRPr="003B22A5">
              <w:rPr>
                <w:rFonts w:ascii="Times New Roman" w:eastAsia="Calibri" w:hAnsi="Times New Roman" w:cs="Times New Roman"/>
                <w:noProof/>
                <w:sz w:val="20"/>
                <w:szCs w:val="20"/>
                <w:lang w:bidi="fa-IR"/>
              </w:rPr>
              <w:t>*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3B22A5" w:rsidRDefault="001C49D0" w:rsidP="007E05EE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3B22A5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87.14 ± 3.5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7922D1" w:rsidRDefault="001C49D0" w:rsidP="007E05E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7922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EA+IR</w:t>
            </w:r>
          </w:p>
        </w:tc>
      </w:tr>
    </w:tbl>
    <w:p w:rsidR="00B75069" w:rsidRDefault="00B75069" w:rsidP="00B75069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</w:pPr>
    </w:p>
    <w:p w:rsidR="00B75069" w:rsidRDefault="00B75069" w:rsidP="00B75069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</w:pPr>
    </w:p>
    <w:p w:rsidR="00B75069" w:rsidRPr="003B22A5" w:rsidRDefault="00B75069" w:rsidP="00B75069">
      <w:pPr>
        <w:spacing w:after="0" w:line="48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bidi="fa-IR"/>
        </w:rPr>
      </w:pPr>
      <w:proofErr w:type="gramStart"/>
      <w:r w:rsidRPr="003B22A5"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>Table 2</w:t>
      </w:r>
      <w:r w:rsidR="00F4112C"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>.</w:t>
      </w:r>
      <w:proofErr w:type="gramEnd"/>
      <w:r w:rsidRPr="003B22A5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 </w:t>
      </w:r>
      <w:proofErr w:type="gramStart"/>
      <w:r w:rsidRPr="003B22A5">
        <w:rPr>
          <w:rFonts w:ascii="Times New Roman" w:eastAsia="Calibri" w:hAnsi="Times New Roman" w:cs="Times New Roman"/>
          <w:noProof/>
          <w:sz w:val="20"/>
          <w:szCs w:val="20"/>
          <w:lang w:bidi="fa-IR"/>
        </w:rPr>
        <w:t>Comparisons of QRS duration, R-R interval, and ST elevation between different groups (</w:t>
      </w:r>
      <w:r w:rsidRPr="003B22A5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Sham, EA, IR, and EA+IR) according to two-way ANOVA </w:t>
      </w:r>
      <w:r w:rsidR="00C16176">
        <w:rPr>
          <w:rFonts w:ascii="Times New Roman" w:eastAsia="Calibri" w:hAnsi="Times New Roman" w:cs="Times New Roman"/>
          <w:noProof/>
          <w:sz w:val="20"/>
          <w:szCs w:val="20"/>
          <w:lang w:bidi="fa-IR"/>
        </w:rPr>
        <w:t>followed by LSD.</w:t>
      </w:r>
      <w:proofErr w:type="gramEnd"/>
      <w:r w:rsidR="00C16176">
        <w:rPr>
          <w:rFonts w:ascii="Times New Roman" w:eastAsia="Calibri" w:hAnsi="Times New Roman" w:cs="Times New Roman"/>
          <w:noProof/>
          <w:sz w:val="20"/>
          <w:szCs w:val="20"/>
          <w:lang w:bidi="fa-IR"/>
        </w:rPr>
        <w:t xml:space="preserve"> </w:t>
      </w:r>
      <w:r w:rsidRPr="003B22A5">
        <w:rPr>
          <w:rFonts w:ascii="Times New Roman" w:eastAsia="Calibri" w:hAnsi="Times New Roman" w:cs="Times New Roman"/>
          <w:noProof/>
          <w:sz w:val="20"/>
          <w:szCs w:val="20"/>
          <w:lang w:bidi="fa-IR"/>
        </w:rPr>
        <w:t>***=p &lt; 0.001 and *=p &lt; 0.05 significant differences compared with the control groups (</w:t>
      </w:r>
      <w:r w:rsidRPr="003B22A5">
        <w:rPr>
          <w:rFonts w:ascii="Times New Roman" w:eastAsia="Calibri" w:hAnsi="Times New Roman" w:cs="Times New Roman"/>
          <w:sz w:val="20"/>
          <w:szCs w:val="20"/>
          <w:lang w:bidi="fa-IR"/>
        </w:rPr>
        <w:t>sham, EA</w:t>
      </w:r>
      <w:r w:rsidRPr="003B22A5">
        <w:rPr>
          <w:rFonts w:ascii="Times New Roman" w:eastAsia="Calibri" w:hAnsi="Times New Roman" w:cs="Times New Roman"/>
          <w:noProof/>
          <w:sz w:val="20"/>
          <w:szCs w:val="20"/>
          <w:lang w:bidi="fa-IR"/>
        </w:rPr>
        <w:t>)</w:t>
      </w:r>
      <w:r w:rsidRPr="003B22A5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. </w:t>
      </w:r>
      <w:r w:rsidRPr="003B22A5">
        <w:rPr>
          <w:rFonts w:ascii="Times New Roman" w:eastAsia="Calibri" w:hAnsi="Times New Roman" w:cs="Times New Roman"/>
          <w:noProof/>
          <w:sz w:val="20"/>
          <w:szCs w:val="20"/>
          <w:lang w:bidi="fa-IR"/>
        </w:rPr>
        <w:t xml:space="preserve">a, b and c: </w:t>
      </w:r>
      <w:r w:rsidRPr="003B22A5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Significant difference </w:t>
      </w:r>
      <w:r w:rsidRPr="003B22A5">
        <w:rPr>
          <w:rFonts w:ascii="Times New Roman" w:eastAsia="Calibri" w:hAnsi="Times New Roman" w:cs="Times New Roman"/>
          <w:noProof/>
          <w:sz w:val="20"/>
          <w:szCs w:val="20"/>
          <w:lang w:bidi="fa-IR"/>
        </w:rPr>
        <w:t>compared with</w:t>
      </w:r>
      <w:r w:rsidRPr="003B22A5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 IR group (p&lt;0.01)</w:t>
      </w:r>
      <w:r w:rsidR="00986E27">
        <w:rPr>
          <w:rFonts w:ascii="Times New Roman" w:eastAsia="Calibri" w:hAnsi="Times New Roman" w:cs="Times New Roman"/>
          <w:noProof/>
          <w:sz w:val="20"/>
          <w:szCs w:val="20"/>
          <w:lang w:bidi="fa-IR"/>
        </w:rPr>
        <w:t>. Mean±SEM</w:t>
      </w:r>
    </w:p>
    <w:tbl>
      <w:tblPr>
        <w:bidiVisual/>
        <w:tblW w:w="8931" w:type="dxa"/>
        <w:jc w:val="righ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7"/>
        <w:gridCol w:w="3763"/>
        <w:gridCol w:w="2127"/>
        <w:gridCol w:w="1134"/>
      </w:tblGrid>
      <w:tr w:rsidR="001C49D0" w:rsidRPr="003B22A5" w:rsidTr="007E05EE">
        <w:trPr>
          <w:trHeight w:val="285"/>
          <w:jc w:val="right"/>
        </w:trPr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3B22A5" w:rsidRDefault="001C49D0" w:rsidP="007E05EE">
            <w:pPr>
              <w:spacing w:after="0" w:line="48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3B2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  <w:t>St elevation (</w:t>
            </w:r>
            <w:proofErr w:type="spellStart"/>
            <w:r w:rsidRPr="003B2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  <w:t>mv</w:t>
            </w:r>
            <w:proofErr w:type="spellEnd"/>
            <w:r w:rsidRPr="003B2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  <w:t>)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3B22A5" w:rsidRDefault="001C49D0" w:rsidP="007E05EE">
            <w:pPr>
              <w:spacing w:after="0" w:line="48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3B2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  <w:t>R-R interval (s)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3B22A5" w:rsidRDefault="001C49D0" w:rsidP="007E05EE">
            <w:pPr>
              <w:spacing w:after="0" w:line="48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3B2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  <w:t>QRS duration (s)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</w:tcBorders>
            <w:shd w:val="clear" w:color="auto" w:fill="auto"/>
            <w:noWrap/>
            <w:vAlign w:val="center"/>
            <w:hideMark/>
          </w:tcPr>
          <w:p w:rsidR="001C49D0" w:rsidRPr="003B22A5" w:rsidRDefault="001C49D0" w:rsidP="007E05E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</w:p>
          <w:p w:rsidR="001C49D0" w:rsidRPr="003B22A5" w:rsidRDefault="001C49D0" w:rsidP="007E05E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3B2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  <w:t>Groups</w:t>
            </w:r>
          </w:p>
        </w:tc>
      </w:tr>
      <w:tr w:rsidR="001C49D0" w:rsidRPr="003B22A5" w:rsidTr="007E05EE">
        <w:trPr>
          <w:trHeight w:val="300"/>
          <w:jc w:val="right"/>
        </w:trPr>
        <w:tc>
          <w:tcPr>
            <w:tcW w:w="1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3B22A5" w:rsidRDefault="001C49D0" w:rsidP="007E05E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3B2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0.088 ± 0.007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3B22A5" w:rsidRDefault="001C49D0" w:rsidP="007E05E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3B2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0.272 ± 0.021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3B22A5" w:rsidRDefault="001C49D0" w:rsidP="007E05E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3B2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0.0121 ± 0.0065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7922D1" w:rsidRDefault="001C49D0" w:rsidP="007E05E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7922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SO</w:t>
            </w:r>
          </w:p>
        </w:tc>
      </w:tr>
      <w:tr w:rsidR="001C49D0" w:rsidRPr="003B22A5" w:rsidTr="007E05EE">
        <w:trPr>
          <w:trHeight w:val="285"/>
          <w:jc w:val="right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3B22A5" w:rsidRDefault="001C49D0" w:rsidP="007E05E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3B2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0.0946 ± 0.011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3B22A5" w:rsidRDefault="001C49D0" w:rsidP="007E05E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3B2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0.262 ± 0.0425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3B22A5" w:rsidRDefault="001C49D0" w:rsidP="007E05E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3B2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0.0122 ± 0.0065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7922D1" w:rsidRDefault="001C49D0" w:rsidP="007E05E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7922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EA</w:t>
            </w:r>
          </w:p>
        </w:tc>
      </w:tr>
      <w:tr w:rsidR="001C49D0" w:rsidRPr="003B22A5" w:rsidTr="007E05EE">
        <w:trPr>
          <w:trHeight w:val="285"/>
          <w:jc w:val="right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3B22A5" w:rsidRDefault="001C49D0" w:rsidP="007E05E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3B2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0.25 ± 0.0365***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3B22A5" w:rsidRDefault="001C49D0" w:rsidP="007E05E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3B2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0.159 ± 0.066***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3B22A5" w:rsidRDefault="001C49D0" w:rsidP="007E05E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3B2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0.022 ± 0.06***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7922D1" w:rsidRDefault="001C49D0" w:rsidP="007E05E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7922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IR</w:t>
            </w:r>
          </w:p>
        </w:tc>
      </w:tr>
      <w:tr w:rsidR="001C49D0" w:rsidRPr="003B22A5" w:rsidTr="007E05EE">
        <w:trPr>
          <w:trHeight w:val="285"/>
          <w:jc w:val="right"/>
        </w:trPr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3B22A5" w:rsidRDefault="001C49D0" w:rsidP="007E05E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3B2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0.142 ± 0.4*</w:t>
            </w:r>
            <w:r w:rsidRPr="003B2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fa-IR"/>
              </w:rPr>
              <w:t>c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3B22A5" w:rsidRDefault="001C49D0" w:rsidP="007E05E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3B2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0.234 ± 0.0055*</w:t>
            </w:r>
            <w:r w:rsidRPr="003B2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fa-IR"/>
              </w:rPr>
              <w:t>b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3B22A5" w:rsidRDefault="001C49D0" w:rsidP="007E05E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fa-IR"/>
              </w:rPr>
            </w:pPr>
            <w:r w:rsidRPr="003B2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0.0146 ± 0.0015*</w:t>
            </w:r>
            <w:r w:rsidRPr="003B2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49D0" w:rsidRPr="007922D1" w:rsidRDefault="001C49D0" w:rsidP="007E05E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7922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EA+IR</w:t>
            </w:r>
          </w:p>
        </w:tc>
      </w:tr>
    </w:tbl>
    <w:p w:rsidR="00B75069" w:rsidRPr="003B22A5" w:rsidRDefault="00B75069" w:rsidP="00B7506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</w:p>
    <w:p w:rsidR="00072863" w:rsidRDefault="001C49D0"/>
    <w:sectPr w:rsidR="00072863" w:rsidSect="00346A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B75069"/>
    <w:rsid w:val="001C49D0"/>
    <w:rsid w:val="00327A92"/>
    <w:rsid w:val="00346AFA"/>
    <w:rsid w:val="0067616D"/>
    <w:rsid w:val="008042C6"/>
    <w:rsid w:val="00986E27"/>
    <w:rsid w:val="00B75069"/>
    <w:rsid w:val="00B868D6"/>
    <w:rsid w:val="00C16176"/>
    <w:rsid w:val="00ED376F"/>
    <w:rsid w:val="00F4112C"/>
    <w:rsid w:val="00F64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0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Doctor Reza</dc:creator>
  <cp:lastModifiedBy>Doctor Reza</cp:lastModifiedBy>
  <cp:revision>6</cp:revision>
  <dcterms:created xsi:type="dcterms:W3CDTF">2018-01-30T11:19:00Z</dcterms:created>
  <dcterms:modified xsi:type="dcterms:W3CDTF">2018-05-20T08:11:00Z</dcterms:modified>
</cp:coreProperties>
</file>