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B0" w:rsidRDefault="002208B0" w:rsidP="00CE20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CE2017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3143E">
        <w:rPr>
          <w:rFonts w:ascii="Times New Roman" w:hAnsi="Times New Roman" w:cs="Times New Roman"/>
          <w:sz w:val="24"/>
          <w:szCs w:val="24"/>
        </w:rPr>
        <w:t>AUC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3143E">
        <w:rPr>
          <w:rFonts w:ascii="Times New Roman" w:hAnsi="Times New Roman" w:cs="Times New Roman"/>
          <w:sz w:val="24"/>
          <w:szCs w:val="24"/>
        </w:rPr>
        <w:t xml:space="preserve"> for ROC curve corresponding to the diagnostic value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3143E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43E">
        <w:rPr>
          <w:rFonts w:ascii="Times New Roman" w:hAnsi="Times New Roman" w:cs="Times New Roman"/>
          <w:sz w:val="24"/>
          <w:szCs w:val="24"/>
        </w:rPr>
        <w:t>miR</w:t>
      </w:r>
      <w:r>
        <w:rPr>
          <w:rFonts w:ascii="Times New Roman" w:hAnsi="Times New Roman" w:cs="Times New Roman"/>
          <w:sz w:val="24"/>
          <w:szCs w:val="24"/>
        </w:rPr>
        <w:t>–28 and miR–200a</w:t>
      </w:r>
      <w:r w:rsidRPr="00B3143E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gastric cancer.</w:t>
      </w:r>
    </w:p>
    <w:tbl>
      <w:tblPr>
        <w:tblStyle w:val="TableGrid"/>
        <w:tblW w:w="0" w:type="auto"/>
        <w:tblLook w:val="04A0"/>
      </w:tblPr>
      <w:tblGrid>
        <w:gridCol w:w="1218"/>
        <w:gridCol w:w="681"/>
        <w:gridCol w:w="999"/>
        <w:gridCol w:w="1350"/>
        <w:gridCol w:w="810"/>
        <w:gridCol w:w="1108"/>
        <w:gridCol w:w="1336"/>
        <w:gridCol w:w="1336"/>
        <w:gridCol w:w="738"/>
      </w:tblGrid>
      <w:tr w:rsidR="002208B0" w:rsidRPr="00A23474" w:rsidTr="006779F0">
        <w:tc>
          <w:tcPr>
            <w:tcW w:w="1218" w:type="dxa"/>
            <w:vMerge w:val="restart"/>
            <w:tcBorders>
              <w:top w:val="single" w:sz="18" w:space="0" w:color="auto"/>
            </w:tcBorders>
            <w:vAlign w:val="center"/>
          </w:tcPr>
          <w:p w:rsidR="002208B0" w:rsidRPr="00A23474" w:rsidRDefault="002208B0" w:rsidP="00CE201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3474">
              <w:rPr>
                <w:rFonts w:asciiTheme="majorBidi" w:hAnsiTheme="majorBidi" w:cstheme="majorBidi"/>
                <w:b/>
                <w:bCs/>
              </w:rPr>
              <w:t>Parameter</w:t>
            </w:r>
          </w:p>
        </w:tc>
        <w:tc>
          <w:tcPr>
            <w:tcW w:w="3840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3474">
              <w:rPr>
                <w:rFonts w:asciiTheme="majorBidi" w:hAnsiTheme="majorBidi" w:cstheme="majorBidi"/>
                <w:b/>
                <w:bCs/>
              </w:rPr>
              <w:t>miR–28</w:t>
            </w:r>
          </w:p>
        </w:tc>
        <w:tc>
          <w:tcPr>
            <w:tcW w:w="4518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3474">
              <w:rPr>
                <w:rFonts w:asciiTheme="majorBidi" w:hAnsiTheme="majorBidi" w:cstheme="majorBidi"/>
                <w:b/>
                <w:bCs/>
              </w:rPr>
              <w:t>miR–200a</w:t>
            </w:r>
          </w:p>
        </w:tc>
      </w:tr>
      <w:tr w:rsidR="002208B0" w:rsidRPr="00A23474" w:rsidTr="006779F0">
        <w:tc>
          <w:tcPr>
            <w:tcW w:w="1218" w:type="dxa"/>
            <w:vMerge/>
            <w:vAlign w:val="center"/>
          </w:tcPr>
          <w:p w:rsidR="002208B0" w:rsidRPr="00A23474" w:rsidRDefault="002208B0" w:rsidP="00CE201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1" w:type="dxa"/>
            <w:tcBorders>
              <w:right w:val="nil"/>
            </w:tcBorders>
            <w:vAlign w:val="center"/>
          </w:tcPr>
          <w:p w:rsidR="002208B0" w:rsidRPr="00A23474" w:rsidRDefault="002208B0" w:rsidP="00CE201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23474">
              <w:rPr>
                <w:rFonts w:asciiTheme="majorBidi" w:hAnsiTheme="majorBidi" w:cstheme="majorBidi"/>
              </w:rPr>
              <w:t>AUC</w:t>
            </w:r>
          </w:p>
        </w:tc>
        <w:tc>
          <w:tcPr>
            <w:tcW w:w="999" w:type="dxa"/>
            <w:tcBorders>
              <w:left w:val="nil"/>
              <w:right w:val="nil"/>
            </w:tcBorders>
            <w:vAlign w:val="center"/>
          </w:tcPr>
          <w:p w:rsidR="002208B0" w:rsidRPr="00A23474" w:rsidRDefault="002208B0" w:rsidP="00CE201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23474">
              <w:rPr>
                <w:rFonts w:asciiTheme="majorBidi" w:hAnsiTheme="majorBidi" w:cstheme="majorBidi"/>
              </w:rPr>
              <w:t>Standard Error</w:t>
            </w:r>
          </w:p>
        </w:tc>
        <w:tc>
          <w:tcPr>
            <w:tcW w:w="1350" w:type="dxa"/>
            <w:tcBorders>
              <w:left w:val="nil"/>
              <w:right w:val="nil"/>
            </w:tcBorders>
            <w:vAlign w:val="center"/>
          </w:tcPr>
          <w:p w:rsidR="002208B0" w:rsidRPr="00A23474" w:rsidRDefault="002208B0" w:rsidP="00CE201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23474">
              <w:rPr>
                <w:rFonts w:asciiTheme="majorBidi" w:hAnsiTheme="majorBidi" w:cstheme="majorBidi"/>
              </w:rPr>
              <w:t>95 % C.I.</w:t>
            </w:r>
          </w:p>
        </w:tc>
        <w:tc>
          <w:tcPr>
            <w:tcW w:w="810" w:type="dxa"/>
            <w:tcBorders>
              <w:left w:val="nil"/>
              <w:right w:val="single" w:sz="18" w:space="0" w:color="auto"/>
            </w:tcBorders>
            <w:vAlign w:val="center"/>
          </w:tcPr>
          <w:p w:rsidR="002208B0" w:rsidRPr="00A23474" w:rsidRDefault="002208B0" w:rsidP="00CE201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23474">
              <w:rPr>
                <w:rFonts w:asciiTheme="majorBidi" w:hAnsiTheme="majorBidi" w:cstheme="majorBidi"/>
                <w:i/>
                <w:iCs/>
              </w:rPr>
              <w:t>P</w:t>
            </w:r>
            <w:r w:rsidRPr="00A23474">
              <w:rPr>
                <w:rFonts w:asciiTheme="majorBidi" w:hAnsiTheme="majorBidi" w:cstheme="majorBidi"/>
              </w:rPr>
              <w:t xml:space="preserve"> value</w:t>
            </w:r>
          </w:p>
        </w:tc>
        <w:tc>
          <w:tcPr>
            <w:tcW w:w="1108" w:type="dxa"/>
            <w:tcBorders>
              <w:left w:val="single" w:sz="18" w:space="0" w:color="auto"/>
              <w:right w:val="nil"/>
            </w:tcBorders>
            <w:vAlign w:val="center"/>
          </w:tcPr>
          <w:p w:rsidR="002208B0" w:rsidRPr="00A23474" w:rsidRDefault="002208B0" w:rsidP="00CE201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23474">
              <w:rPr>
                <w:rFonts w:asciiTheme="majorBidi" w:hAnsiTheme="majorBidi" w:cstheme="majorBidi"/>
              </w:rPr>
              <w:t>AUC</w:t>
            </w:r>
          </w:p>
        </w:tc>
        <w:tc>
          <w:tcPr>
            <w:tcW w:w="1336" w:type="dxa"/>
            <w:tcBorders>
              <w:left w:val="nil"/>
              <w:right w:val="nil"/>
            </w:tcBorders>
            <w:vAlign w:val="center"/>
          </w:tcPr>
          <w:p w:rsidR="002208B0" w:rsidRPr="00A23474" w:rsidRDefault="002208B0" w:rsidP="00CE201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23474">
              <w:rPr>
                <w:rFonts w:asciiTheme="majorBidi" w:hAnsiTheme="majorBidi" w:cstheme="majorBidi"/>
              </w:rPr>
              <w:t>Standard Error</w:t>
            </w:r>
          </w:p>
        </w:tc>
        <w:tc>
          <w:tcPr>
            <w:tcW w:w="1336" w:type="dxa"/>
            <w:tcBorders>
              <w:left w:val="nil"/>
              <w:right w:val="nil"/>
            </w:tcBorders>
            <w:vAlign w:val="center"/>
          </w:tcPr>
          <w:p w:rsidR="002208B0" w:rsidRPr="00A23474" w:rsidRDefault="002208B0" w:rsidP="00CE201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23474">
              <w:rPr>
                <w:rFonts w:asciiTheme="majorBidi" w:hAnsiTheme="majorBidi" w:cstheme="majorBidi"/>
              </w:rPr>
              <w:t>95 % C.I.</w:t>
            </w:r>
          </w:p>
        </w:tc>
        <w:tc>
          <w:tcPr>
            <w:tcW w:w="738" w:type="dxa"/>
            <w:tcBorders>
              <w:left w:val="nil"/>
            </w:tcBorders>
            <w:vAlign w:val="center"/>
          </w:tcPr>
          <w:p w:rsidR="002208B0" w:rsidRPr="00A23474" w:rsidRDefault="002208B0" w:rsidP="00CE201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23474">
              <w:rPr>
                <w:rFonts w:asciiTheme="majorBidi" w:hAnsiTheme="majorBidi" w:cstheme="majorBidi"/>
                <w:i/>
                <w:iCs/>
              </w:rPr>
              <w:t>P</w:t>
            </w:r>
            <w:r w:rsidRPr="00A23474">
              <w:rPr>
                <w:rFonts w:asciiTheme="majorBidi" w:hAnsiTheme="majorBidi" w:cstheme="majorBidi"/>
              </w:rPr>
              <w:t xml:space="preserve"> value</w:t>
            </w:r>
          </w:p>
        </w:tc>
      </w:tr>
      <w:tr w:rsidR="002208B0" w:rsidRPr="00A23474" w:rsidTr="006779F0">
        <w:tc>
          <w:tcPr>
            <w:tcW w:w="1218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23474">
              <w:rPr>
                <w:rFonts w:asciiTheme="majorBidi" w:hAnsiTheme="majorBidi" w:cstheme="majorBidi"/>
              </w:rPr>
              <w:t>Tumor size</w:t>
            </w:r>
          </w:p>
        </w:tc>
        <w:tc>
          <w:tcPr>
            <w:tcW w:w="681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0.735</w:t>
            </w:r>
          </w:p>
        </w:tc>
        <w:tc>
          <w:tcPr>
            <w:tcW w:w="999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0.074</w:t>
            </w:r>
          </w:p>
        </w:tc>
        <w:tc>
          <w:tcPr>
            <w:tcW w:w="1350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0.590–0.880</w:t>
            </w:r>
          </w:p>
        </w:tc>
        <w:tc>
          <w:tcPr>
            <w:tcW w:w="810" w:type="dxa"/>
            <w:tcBorders>
              <w:right w:val="single" w:sz="18" w:space="0" w:color="auto"/>
            </w:tcBorders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108" w:type="dxa"/>
            <w:tcBorders>
              <w:left w:val="single" w:sz="18" w:space="0" w:color="auto"/>
            </w:tcBorders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0.696</w:t>
            </w:r>
          </w:p>
        </w:tc>
        <w:tc>
          <w:tcPr>
            <w:tcW w:w="1336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0.070</w:t>
            </w:r>
          </w:p>
        </w:tc>
        <w:tc>
          <w:tcPr>
            <w:tcW w:w="1336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0.559–0.833</w:t>
            </w:r>
          </w:p>
        </w:tc>
        <w:tc>
          <w:tcPr>
            <w:tcW w:w="738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0.011</w:t>
            </w:r>
          </w:p>
        </w:tc>
      </w:tr>
      <w:tr w:rsidR="002208B0" w:rsidRPr="00A23474" w:rsidTr="006779F0">
        <w:tc>
          <w:tcPr>
            <w:tcW w:w="1218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23474">
              <w:rPr>
                <w:rFonts w:asciiTheme="majorBidi" w:eastAsia="Times New Roman" w:hAnsiTheme="majorBidi" w:cstheme="majorBidi"/>
              </w:rPr>
              <w:t>Histologic grade</w:t>
            </w:r>
          </w:p>
        </w:tc>
        <w:tc>
          <w:tcPr>
            <w:tcW w:w="681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0.913</w:t>
            </w:r>
          </w:p>
        </w:tc>
        <w:tc>
          <w:tcPr>
            <w:tcW w:w="999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0.037</w:t>
            </w:r>
          </w:p>
        </w:tc>
        <w:tc>
          <w:tcPr>
            <w:tcW w:w="1350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0.841–0.985</w:t>
            </w:r>
          </w:p>
        </w:tc>
        <w:tc>
          <w:tcPr>
            <w:tcW w:w="810" w:type="dxa"/>
            <w:tcBorders>
              <w:right w:val="single" w:sz="18" w:space="0" w:color="auto"/>
            </w:tcBorders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108" w:type="dxa"/>
            <w:tcBorders>
              <w:left w:val="single" w:sz="18" w:space="0" w:color="auto"/>
            </w:tcBorders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0.659</w:t>
            </w:r>
          </w:p>
        </w:tc>
        <w:tc>
          <w:tcPr>
            <w:tcW w:w="1336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0.080</w:t>
            </w:r>
          </w:p>
        </w:tc>
        <w:tc>
          <w:tcPr>
            <w:tcW w:w="1336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0.502–0.816</w:t>
            </w:r>
          </w:p>
        </w:tc>
        <w:tc>
          <w:tcPr>
            <w:tcW w:w="738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0.115</w:t>
            </w:r>
          </w:p>
        </w:tc>
      </w:tr>
      <w:tr w:rsidR="002208B0" w:rsidRPr="00A23474" w:rsidTr="006779F0">
        <w:tc>
          <w:tcPr>
            <w:tcW w:w="1218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23474">
              <w:rPr>
                <w:rFonts w:asciiTheme="majorBidi" w:hAnsiTheme="majorBidi" w:cstheme="majorBidi"/>
              </w:rPr>
              <w:t>Lymph node metastasis</w:t>
            </w:r>
          </w:p>
        </w:tc>
        <w:tc>
          <w:tcPr>
            <w:tcW w:w="681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0.773</w:t>
            </w:r>
          </w:p>
        </w:tc>
        <w:tc>
          <w:tcPr>
            <w:tcW w:w="999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0.063</w:t>
            </w:r>
          </w:p>
        </w:tc>
        <w:tc>
          <w:tcPr>
            <w:tcW w:w="1350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0.649–0.897</w:t>
            </w:r>
          </w:p>
        </w:tc>
        <w:tc>
          <w:tcPr>
            <w:tcW w:w="810" w:type="dxa"/>
            <w:tcBorders>
              <w:right w:val="single" w:sz="18" w:space="0" w:color="auto"/>
            </w:tcBorders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108" w:type="dxa"/>
            <w:tcBorders>
              <w:left w:val="single" w:sz="18" w:space="0" w:color="auto"/>
            </w:tcBorders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0.695</w:t>
            </w:r>
          </w:p>
        </w:tc>
        <w:tc>
          <w:tcPr>
            <w:tcW w:w="1336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0.071</w:t>
            </w:r>
          </w:p>
        </w:tc>
        <w:tc>
          <w:tcPr>
            <w:tcW w:w="1336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0.556–0.835</w:t>
            </w:r>
          </w:p>
        </w:tc>
        <w:tc>
          <w:tcPr>
            <w:tcW w:w="738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0.010</w:t>
            </w:r>
          </w:p>
        </w:tc>
      </w:tr>
      <w:tr w:rsidR="002208B0" w:rsidRPr="00A23474" w:rsidTr="006779F0">
        <w:tc>
          <w:tcPr>
            <w:tcW w:w="1218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23474">
              <w:rPr>
                <w:rFonts w:asciiTheme="majorBidi" w:hAnsiTheme="majorBidi" w:cstheme="majorBidi"/>
              </w:rPr>
              <w:t>Distal metastasis</w:t>
            </w:r>
          </w:p>
        </w:tc>
        <w:tc>
          <w:tcPr>
            <w:tcW w:w="681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0.844</w:t>
            </w:r>
          </w:p>
        </w:tc>
        <w:tc>
          <w:tcPr>
            <w:tcW w:w="999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0.071</w:t>
            </w:r>
          </w:p>
        </w:tc>
        <w:tc>
          <w:tcPr>
            <w:tcW w:w="1350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0.705–0.983</w:t>
            </w:r>
          </w:p>
        </w:tc>
        <w:tc>
          <w:tcPr>
            <w:tcW w:w="810" w:type="dxa"/>
            <w:tcBorders>
              <w:right w:val="single" w:sz="18" w:space="0" w:color="auto"/>
            </w:tcBorders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1108" w:type="dxa"/>
            <w:tcBorders>
              <w:left w:val="single" w:sz="18" w:space="0" w:color="auto"/>
            </w:tcBorders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0.509</w:t>
            </w:r>
          </w:p>
        </w:tc>
        <w:tc>
          <w:tcPr>
            <w:tcW w:w="1336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0.099</w:t>
            </w:r>
          </w:p>
        </w:tc>
        <w:tc>
          <w:tcPr>
            <w:tcW w:w="1336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0.315–0.703</w:t>
            </w:r>
          </w:p>
        </w:tc>
        <w:tc>
          <w:tcPr>
            <w:tcW w:w="738" w:type="dxa"/>
            <w:vAlign w:val="center"/>
          </w:tcPr>
          <w:p w:rsidR="002208B0" w:rsidRPr="00A23474" w:rsidRDefault="002208B0" w:rsidP="00CE2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23474">
              <w:rPr>
                <w:rFonts w:asciiTheme="majorBidi" w:hAnsiTheme="majorBidi" w:cstheme="majorBidi"/>
                <w:sz w:val="20"/>
                <w:szCs w:val="20"/>
              </w:rPr>
              <w:t>0.924</w:t>
            </w:r>
          </w:p>
        </w:tc>
      </w:tr>
    </w:tbl>
    <w:p w:rsidR="000F2DBF" w:rsidRDefault="000F2DBF" w:rsidP="00CE2017">
      <w:pPr>
        <w:spacing w:line="360" w:lineRule="auto"/>
      </w:pPr>
    </w:p>
    <w:sectPr w:rsidR="000F2DBF" w:rsidSect="000F2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2208B0"/>
    <w:rsid w:val="000F2DBF"/>
    <w:rsid w:val="002208B0"/>
    <w:rsid w:val="00CE2017"/>
    <w:rsid w:val="00FF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8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>Grizli777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narges</dc:creator>
  <cp:lastModifiedBy>Farhad</cp:lastModifiedBy>
  <cp:revision>2</cp:revision>
  <dcterms:created xsi:type="dcterms:W3CDTF">2017-11-21T08:46:00Z</dcterms:created>
  <dcterms:modified xsi:type="dcterms:W3CDTF">2018-04-25T15:45:00Z</dcterms:modified>
</cp:coreProperties>
</file>