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91" w:rsidRPr="002506E4" w:rsidRDefault="00911091" w:rsidP="00911091">
      <w:pPr>
        <w:bidi w:val="0"/>
        <w:spacing w:after="0" w:line="240" w:lineRule="auto"/>
        <w:jc w:val="center"/>
        <w:rPr>
          <w:rFonts w:asciiTheme="majorBidi" w:hAnsiTheme="majorBidi" w:cstheme="majorBidi"/>
        </w:rPr>
      </w:pPr>
      <w:bookmarkStart w:id="0" w:name="_GoBack"/>
      <w:r w:rsidRPr="002506E4"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67CD73DF" wp14:editId="4FE33223">
            <wp:extent cx="3904293" cy="29146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6829"/>
                    <a:stretch/>
                  </pic:blipFill>
                  <pic:spPr bwMode="auto">
                    <a:xfrm>
                      <a:off x="0" y="0"/>
                      <a:ext cx="3917910" cy="292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091" w:rsidRDefault="00911091" w:rsidP="00911091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2506E4">
        <w:rPr>
          <w:rFonts w:asciiTheme="majorBidi" w:hAnsiTheme="majorBidi" w:cstheme="majorBidi"/>
          <w:sz w:val="20"/>
          <w:szCs w:val="20"/>
        </w:rPr>
        <w:t>Figure1: R</w:t>
      </w:r>
      <w:r>
        <w:rPr>
          <w:rFonts w:asciiTheme="majorBidi" w:hAnsiTheme="majorBidi" w:cstheme="majorBidi"/>
          <w:sz w:val="20"/>
          <w:szCs w:val="20"/>
        </w:rPr>
        <w:t>OC</w:t>
      </w:r>
      <w:r w:rsidRPr="002506E4">
        <w:rPr>
          <w:rFonts w:asciiTheme="majorBidi" w:hAnsiTheme="majorBidi" w:cstheme="majorBidi"/>
          <w:sz w:val="20"/>
          <w:szCs w:val="20"/>
        </w:rPr>
        <w:t xml:space="preserve"> curve demonstrating the sensitivity and specificity of the LDQ in differentiating functional dyspepsia from </w:t>
      </w:r>
      <w:r>
        <w:rPr>
          <w:rFonts w:asciiTheme="majorBidi" w:hAnsiTheme="majorBidi" w:cstheme="majorBidi"/>
          <w:sz w:val="20"/>
          <w:szCs w:val="20"/>
        </w:rPr>
        <w:t>the study</w:t>
      </w:r>
      <w:r w:rsidRPr="002506E4">
        <w:rPr>
          <w:rFonts w:asciiTheme="majorBidi" w:hAnsiTheme="majorBidi" w:cstheme="majorBidi"/>
          <w:sz w:val="20"/>
          <w:szCs w:val="20"/>
        </w:rPr>
        <w:t xml:space="preserve"> population without dyspepsia.</w:t>
      </w:r>
    </w:p>
    <w:p w:rsidR="00674BDD" w:rsidRDefault="00674BDD" w:rsidP="00911091">
      <w:pPr>
        <w:bidi w:val="0"/>
        <w:jc w:val="center"/>
      </w:pPr>
    </w:p>
    <w:tbl>
      <w:tblPr>
        <w:tblW w:w="0" w:type="auto"/>
        <w:jc w:val="center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6"/>
        <w:gridCol w:w="1540"/>
      </w:tblGrid>
      <w:tr w:rsidR="00911091" w:rsidRPr="002506E4" w:rsidTr="00BF7659">
        <w:trPr>
          <w:cantSplit/>
          <w:tblHeader/>
          <w:jc w:val="center"/>
        </w:trPr>
        <w:tc>
          <w:tcPr>
            <w:tcW w:w="21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Cronbach's</w:t>
            </w:r>
            <w:proofErr w:type="spellEnd"/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Alpha</w:t>
            </w:r>
          </w:p>
        </w:tc>
        <w:tc>
          <w:tcPr>
            <w:tcW w:w="15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umber</w:t>
            </w: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 Items</w:t>
            </w:r>
          </w:p>
        </w:tc>
      </w:tr>
      <w:tr w:rsidR="00911091" w:rsidRPr="002506E4" w:rsidTr="00BF7659">
        <w:trPr>
          <w:cantSplit/>
          <w:jc w:val="center"/>
        </w:trPr>
        <w:tc>
          <w:tcPr>
            <w:tcW w:w="21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0.924</w:t>
            </w:r>
          </w:p>
        </w:tc>
        <w:tc>
          <w:tcPr>
            <w:tcW w:w="15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</w:tr>
    </w:tbl>
    <w:p w:rsidR="00911091" w:rsidRDefault="00911091" w:rsidP="00911091">
      <w:pPr>
        <w:bidi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2506E4">
        <w:rPr>
          <w:rFonts w:asciiTheme="majorBidi" w:hAnsiTheme="majorBidi" w:cstheme="majorBidi"/>
          <w:sz w:val="20"/>
          <w:szCs w:val="20"/>
        </w:rPr>
        <w:t xml:space="preserve">Table1: </w:t>
      </w:r>
      <w:r>
        <w:rPr>
          <w:rFonts w:asciiTheme="majorBidi" w:hAnsiTheme="majorBidi" w:cstheme="majorBidi"/>
          <w:sz w:val="20"/>
          <w:szCs w:val="20"/>
        </w:rPr>
        <w:t>I</w:t>
      </w:r>
      <w:r w:rsidRPr="002506E4">
        <w:rPr>
          <w:rFonts w:asciiTheme="majorBidi" w:hAnsiTheme="majorBidi" w:cstheme="majorBidi"/>
          <w:sz w:val="20"/>
          <w:szCs w:val="20"/>
        </w:rPr>
        <w:t>nternal consistency of total score of LDQ</w:t>
      </w:r>
      <w:r>
        <w:rPr>
          <w:rFonts w:asciiTheme="majorBidi" w:hAnsiTheme="majorBidi" w:cstheme="majorBidi"/>
          <w:sz w:val="20"/>
          <w:szCs w:val="20"/>
        </w:rPr>
        <w:t>,</w:t>
      </w:r>
      <w:r w:rsidRPr="002506E4">
        <w:rPr>
          <w:rFonts w:asciiTheme="majorBidi" w:hAnsiTheme="majorBidi" w:cstheme="majorBidi"/>
          <w:sz w:val="20"/>
          <w:szCs w:val="20"/>
        </w:rPr>
        <w:t xml:space="preserve"> demonstrating reliability </w:t>
      </w:r>
      <w:r>
        <w:rPr>
          <w:rFonts w:asciiTheme="majorBidi" w:hAnsiTheme="majorBidi" w:cstheme="majorBidi"/>
          <w:sz w:val="20"/>
          <w:szCs w:val="20"/>
        </w:rPr>
        <w:t>of</w:t>
      </w:r>
      <w:r w:rsidRPr="002506E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2506E4">
        <w:rPr>
          <w:rFonts w:asciiTheme="majorBidi" w:hAnsiTheme="majorBidi" w:cstheme="majorBidi"/>
          <w:sz w:val="20"/>
          <w:szCs w:val="20"/>
        </w:rPr>
        <w:t>questionnaire.</w:t>
      </w:r>
    </w:p>
    <w:p w:rsidR="00911091" w:rsidRDefault="00911091" w:rsidP="00911091">
      <w:pPr>
        <w:bidi w:val="0"/>
        <w:jc w:val="center"/>
      </w:pPr>
    </w:p>
    <w:p w:rsidR="00911091" w:rsidRPr="002506E4" w:rsidRDefault="00911091" w:rsidP="00911091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tbl>
      <w:tblPr>
        <w:tblW w:w="90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360"/>
        <w:gridCol w:w="2172"/>
        <w:gridCol w:w="2383"/>
        <w:gridCol w:w="2357"/>
      </w:tblGrid>
      <w:tr w:rsidR="00911091" w:rsidRPr="002506E4" w:rsidTr="00BF7659">
        <w:trPr>
          <w:cantSplit/>
          <w:tblHeader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Std. </w:t>
            </w:r>
            <w:proofErr w:type="spellStart"/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Error</w:t>
            </w: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Asymptotic </w:t>
            </w:r>
            <w:proofErr w:type="spellStart"/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Sig.</w:t>
            </w: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Asymptotic 95% Confidence Interval</w:t>
            </w:r>
          </w:p>
        </w:tc>
      </w:tr>
      <w:tr w:rsidR="00911091" w:rsidRPr="002506E4" w:rsidTr="00BF7659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Upper Bound</w:t>
            </w:r>
          </w:p>
        </w:tc>
      </w:tr>
      <w:tr w:rsidR="00911091" w:rsidRPr="002506E4" w:rsidTr="00BF7659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0.986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1091" w:rsidRPr="00105AE9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</w:tr>
      <w:tr w:rsidR="00911091" w:rsidRPr="002506E4" w:rsidTr="00BF7659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91" w:rsidRPr="002506E4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Table2: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ignificance of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</w:t>
            </w: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rea under the ROC curve in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 </w:t>
            </w: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confidential inter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</w:t>
            </w: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of</w:t>
            </w: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95% (P&lt;0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 w:rsidRPr="002506E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05).</w:t>
            </w:r>
          </w:p>
          <w:p w:rsidR="00911091" w:rsidRPr="002506E4" w:rsidRDefault="00911091" w:rsidP="0091109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911091" w:rsidRPr="002506E4" w:rsidRDefault="00911091" w:rsidP="00911091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Ind w:w="629" w:type="dxa"/>
        <w:tblLayout w:type="fixed"/>
        <w:tblLook w:val="04A0" w:firstRow="1" w:lastRow="0" w:firstColumn="1" w:lastColumn="0" w:noHBand="0" w:noVBand="1"/>
      </w:tblPr>
      <w:tblGrid>
        <w:gridCol w:w="1344"/>
        <w:gridCol w:w="835"/>
        <w:gridCol w:w="1081"/>
        <w:gridCol w:w="1276"/>
        <w:gridCol w:w="1275"/>
        <w:gridCol w:w="1134"/>
      </w:tblGrid>
      <w:tr w:rsidR="00911091" w:rsidRPr="00105AE9" w:rsidTr="00BF7659">
        <w:trPr>
          <w:jc w:val="center"/>
        </w:trPr>
        <w:tc>
          <w:tcPr>
            <w:tcW w:w="1344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Sig.</w:t>
            </w:r>
          </w:p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(2- tailed)</w:t>
            </w:r>
          </w:p>
        </w:tc>
        <w:tc>
          <w:tcPr>
            <w:tcW w:w="835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05AE9">
              <w:rPr>
                <w:rFonts w:asciiTheme="majorBidi" w:hAnsiTheme="majorBidi" w:cstheme="majorBidi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81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276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05AE9">
              <w:rPr>
                <w:rFonts w:asciiTheme="majorBidi" w:hAnsiTheme="majorBidi" w:cstheme="majorBidi"/>
                <w:sz w:val="20"/>
                <w:szCs w:val="20"/>
              </w:rPr>
              <w:t>Std.Error</w:t>
            </w:r>
            <w:proofErr w:type="spellEnd"/>
          </w:p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1275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Std.</w:t>
            </w:r>
          </w:p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Deviation</w:t>
            </w:r>
          </w:p>
        </w:tc>
        <w:tc>
          <w:tcPr>
            <w:tcW w:w="1134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</w:tr>
      <w:tr w:rsidR="00911091" w:rsidRPr="00105AE9" w:rsidTr="00BF7659">
        <w:trPr>
          <w:jc w:val="center"/>
        </w:trPr>
        <w:tc>
          <w:tcPr>
            <w:tcW w:w="1344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835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081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4.141</w:t>
            </w:r>
          </w:p>
        </w:tc>
        <w:tc>
          <w:tcPr>
            <w:tcW w:w="1276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0.500</w:t>
            </w:r>
          </w:p>
        </w:tc>
        <w:tc>
          <w:tcPr>
            <w:tcW w:w="1275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3.241</w:t>
            </w:r>
          </w:p>
        </w:tc>
        <w:tc>
          <w:tcPr>
            <w:tcW w:w="1134" w:type="dxa"/>
          </w:tcPr>
          <w:p w:rsidR="00911091" w:rsidRPr="00105AE9" w:rsidRDefault="00911091" w:rsidP="00911091">
            <w:pPr>
              <w:tabs>
                <w:tab w:val="left" w:pos="6776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05AE9">
              <w:rPr>
                <w:rFonts w:asciiTheme="majorBidi" w:hAnsiTheme="majorBidi" w:cstheme="majorBidi"/>
                <w:sz w:val="20"/>
                <w:szCs w:val="20"/>
              </w:rPr>
              <w:t>2.071</w:t>
            </w:r>
          </w:p>
        </w:tc>
      </w:tr>
    </w:tbl>
    <w:p w:rsidR="00911091" w:rsidRDefault="00911091" w:rsidP="00911091">
      <w:pPr>
        <w:tabs>
          <w:tab w:val="left" w:pos="6776"/>
        </w:tabs>
        <w:bidi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2506E4">
        <w:rPr>
          <w:rFonts w:asciiTheme="majorBidi" w:hAnsiTheme="majorBidi" w:cstheme="majorBidi"/>
          <w:sz w:val="20"/>
          <w:szCs w:val="20"/>
        </w:rPr>
        <w:t>Table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2506E4">
        <w:rPr>
          <w:rFonts w:asciiTheme="majorBidi" w:hAnsiTheme="majorBidi" w:cstheme="majorBidi"/>
          <w:sz w:val="20"/>
          <w:szCs w:val="20"/>
        </w:rPr>
        <w:t xml:space="preserve">3: </w:t>
      </w:r>
      <w:r>
        <w:rPr>
          <w:rFonts w:asciiTheme="majorBidi" w:hAnsiTheme="majorBidi" w:cstheme="majorBidi"/>
          <w:sz w:val="20"/>
          <w:szCs w:val="20"/>
        </w:rPr>
        <w:t>P</w:t>
      </w:r>
      <w:r w:rsidRPr="002506E4">
        <w:rPr>
          <w:rFonts w:asciiTheme="majorBidi" w:hAnsiTheme="majorBidi" w:cstheme="majorBidi"/>
          <w:sz w:val="20"/>
          <w:szCs w:val="20"/>
        </w:rPr>
        <w:t>aired samples test comparing the total score of the LDQ before and after receiving treatment</w:t>
      </w:r>
      <w:r>
        <w:rPr>
          <w:rFonts w:asciiTheme="majorBidi" w:hAnsiTheme="majorBidi" w:cstheme="majorBidi"/>
          <w:sz w:val="20"/>
          <w:szCs w:val="20"/>
        </w:rPr>
        <w:t>.</w:t>
      </w:r>
    </w:p>
    <w:bookmarkEnd w:id="0"/>
    <w:p w:rsidR="00911091" w:rsidRDefault="00911091" w:rsidP="00911091">
      <w:pPr>
        <w:bidi w:val="0"/>
        <w:jc w:val="center"/>
      </w:pPr>
    </w:p>
    <w:sectPr w:rsidR="009110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91"/>
    <w:rsid w:val="000930AE"/>
    <w:rsid w:val="000D6009"/>
    <w:rsid w:val="00432A53"/>
    <w:rsid w:val="00674BDD"/>
    <w:rsid w:val="006D4367"/>
    <w:rsid w:val="00911091"/>
    <w:rsid w:val="00C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91"/>
    <w:pPr>
      <w:bidi/>
      <w:spacing w:after="160" w:line="259" w:lineRule="auto"/>
    </w:pPr>
    <w:rPr>
      <w:rFonts w:asciiTheme="minorHAnsi" w:hAnsiTheme="minorHAnsi" w:cstheme="minorBidi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91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911091"/>
    <w:pPr>
      <w:spacing w:after="0" w:line="240" w:lineRule="auto"/>
    </w:pPr>
    <w:rPr>
      <w:rFonts w:ascii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91"/>
    <w:pPr>
      <w:bidi/>
      <w:spacing w:after="160" w:line="259" w:lineRule="auto"/>
    </w:pPr>
    <w:rPr>
      <w:rFonts w:asciiTheme="minorHAnsi" w:hAnsiTheme="minorHAnsi" w:cstheme="minorBidi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91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911091"/>
    <w:pPr>
      <w:spacing w:after="0" w:line="240" w:lineRule="auto"/>
    </w:pPr>
    <w:rPr>
      <w:rFonts w:ascii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</dc:creator>
  <cp:lastModifiedBy>babak</cp:lastModifiedBy>
  <cp:revision>1</cp:revision>
  <dcterms:created xsi:type="dcterms:W3CDTF">2019-05-31T17:22:00Z</dcterms:created>
  <dcterms:modified xsi:type="dcterms:W3CDTF">2019-05-31T17:24:00Z</dcterms:modified>
</cp:coreProperties>
</file>