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09" w:rsidRPr="00574109" w:rsidRDefault="00574109" w:rsidP="00574109">
      <w:pPr>
        <w:spacing w:line="480" w:lineRule="auto"/>
        <w:jc w:val="both"/>
        <w:rPr>
          <w:rStyle w:val="tlid-translation"/>
          <w:rFonts w:asciiTheme="majorBidi" w:hAnsiTheme="majorBidi" w:cstheme="majorBidi"/>
          <w:b/>
          <w:bCs/>
          <w:sz w:val="28"/>
          <w:szCs w:val="28"/>
          <w:lang w:val="en"/>
        </w:rPr>
      </w:pPr>
    </w:p>
    <w:p w:rsidR="00574109" w:rsidRPr="00574109" w:rsidRDefault="00574109" w:rsidP="00574109">
      <w:pPr>
        <w:spacing w:line="480" w:lineRule="auto"/>
        <w:jc w:val="both"/>
        <w:rPr>
          <w:rStyle w:val="tlid-translation"/>
          <w:rFonts w:asciiTheme="majorBidi" w:hAnsiTheme="majorBidi" w:cstheme="majorBidi"/>
          <w:b/>
          <w:bCs/>
          <w:sz w:val="28"/>
          <w:szCs w:val="28"/>
          <w:lang w:val="en"/>
        </w:rPr>
      </w:pPr>
      <w:r w:rsidRPr="00574109">
        <w:rPr>
          <w:rStyle w:val="tlid-translation"/>
          <w:rFonts w:asciiTheme="majorBidi" w:hAnsiTheme="majorBidi" w:cstheme="majorBidi"/>
          <w:b/>
          <w:bCs/>
          <w:sz w:val="28"/>
          <w:szCs w:val="28"/>
          <w:lang w:val="en"/>
        </w:rPr>
        <w:t xml:space="preserve">                                                 Blinded Article File</w:t>
      </w:r>
    </w:p>
    <w:p w:rsidR="00574109" w:rsidRPr="00574109" w:rsidRDefault="00574109" w:rsidP="00574109">
      <w:pPr>
        <w:spacing w:line="480" w:lineRule="auto"/>
        <w:jc w:val="both"/>
        <w:rPr>
          <w:rStyle w:val="tlid-translation"/>
          <w:rFonts w:asciiTheme="majorBidi" w:hAnsiTheme="majorBidi" w:cstheme="majorBidi"/>
          <w:b/>
          <w:bCs/>
          <w:sz w:val="28"/>
          <w:szCs w:val="28"/>
          <w:lang w:val="en"/>
        </w:rPr>
      </w:pPr>
      <w:r w:rsidRPr="00574109">
        <w:rPr>
          <w:rStyle w:val="tlid-translation"/>
          <w:rFonts w:asciiTheme="majorBidi" w:hAnsiTheme="majorBidi" w:cstheme="majorBidi"/>
          <w:b/>
          <w:bCs/>
          <w:sz w:val="28"/>
          <w:szCs w:val="28"/>
          <w:lang w:val="en"/>
        </w:rPr>
        <w:t xml:space="preserve">The Relationship between Hysterectomy and Depression: </w:t>
      </w:r>
      <w:r w:rsidRPr="006370C4">
        <w:rPr>
          <w:rStyle w:val="tlid-translation"/>
          <w:rFonts w:asciiTheme="majorBidi" w:hAnsiTheme="majorBidi" w:cstheme="majorBidi"/>
          <w:b/>
          <w:bCs/>
          <w:i/>
          <w:iCs/>
          <w:sz w:val="28"/>
          <w:szCs w:val="28"/>
          <w:lang w:val="en"/>
        </w:rPr>
        <w:t xml:space="preserve">Avicenna's </w:t>
      </w:r>
      <w:r w:rsidRPr="00574109">
        <w:rPr>
          <w:rStyle w:val="tlid-translation"/>
          <w:rFonts w:asciiTheme="majorBidi" w:hAnsiTheme="majorBidi" w:cstheme="majorBidi"/>
          <w:b/>
          <w:bCs/>
          <w:sz w:val="28"/>
          <w:szCs w:val="28"/>
          <w:lang w:val="en"/>
        </w:rPr>
        <w:t>Viewpoint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>Hysterectomy is the most common surgical procedure in non-pregnant women and the second common procedure, occurring post-cesarean section [1].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 It </w:t>
      </w:r>
      <w:proofErr w:type="spellStart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i</w:t>
      </w:r>
      <w:proofErr w:type="spellEnd"/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s an effective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so</w:t>
      </w:r>
      <w:r w:rsidR="00254F8B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lution for benign and malignant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Gynecological pathologies causes Abnormal Uterine Bleeding (AUB) like Endometriosis, Adenomyosis, Leiomyoma, Uterine Polyps, and also malignant tumors such as Leiomyosarcoma [1]. In the United States, 600,000 women undergo hysterectomy every year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[1], in which 75% of them are at the ages of 20-49 years old [2]. The usual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complications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of hysterectomy are physical and mental, including vaginal dryness, dyspareunia,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changes in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sexual activity such as decreased libido and also depression [3]. The World Health Organization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(WHO)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, considers depression as one of the most commonly diagnosed diseases in the world, with the highest rates of ages between 25 to 44 years old [4].  The overall risk of sustained depression is more common in women [4]. 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>On the other hand, many recent studies have shown</w:t>
      </w:r>
      <w:r w:rsidRPr="00574109">
        <w:rPr>
          <w:rFonts w:asciiTheme="majorBidi" w:eastAsia="Times New Roman" w:hAnsiTheme="majorBidi" w:cstheme="majorBidi"/>
          <w:sz w:val="24"/>
          <w:szCs w:val="24"/>
          <w:rtl/>
          <w:lang w:val="en"/>
        </w:rPr>
        <w:t xml:space="preserve"> </w:t>
      </w:r>
      <w:r w:rsidRPr="00574109">
        <w:rPr>
          <w:rFonts w:asciiTheme="majorBidi" w:eastAsia="Times New Roman" w:hAnsiTheme="majorBidi" w:cstheme="majorBidi"/>
          <w:sz w:val="24"/>
          <w:szCs w:val="24"/>
        </w:rPr>
        <w:t>strong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evidences of post-hysterectomy depression [5].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PM, is one of the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rtl/>
          <w:lang w:val="en"/>
        </w:rPr>
        <w:t xml:space="preserve"> 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most 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</w:rPr>
        <w:t>important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 branches of Complementary and Alternative Medicine (CAM), rooted in more than 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</w:rPr>
        <w:t>seven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 thousand years ago, studied by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rtl/>
          <w:lang w:val="en"/>
        </w:rPr>
        <w:t xml:space="preserve"> 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</w:rPr>
        <w:t>outstanding scientists especially those who lived in the golden age of Islam (9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13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century A.D) such as </w:t>
      </w:r>
      <w:r w:rsidRPr="00574109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Avicenna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(980-1037 A.D</w:t>
      </w:r>
      <w:r w:rsidR="00254F8B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54F8B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</w:rPr>
        <w:t>(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[6].</w:t>
      </w:r>
      <w:r w:rsidRPr="00574109">
        <w:rPr>
          <w:rFonts w:asciiTheme="majorBidi" w:hAnsiTheme="majorBidi" w:cstheme="majorBidi"/>
          <w:sz w:val="24"/>
          <w:szCs w:val="24"/>
        </w:rPr>
        <w:t xml:space="preserve"> </w:t>
      </w:r>
      <w:r w:rsidRPr="00574109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It 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>plays an important role in prevention and treatment of diseases from the past to the present [6].</w:t>
      </w:r>
      <w:r w:rsidRPr="00574109">
        <w:rPr>
          <w:rFonts w:asciiTheme="majorBidi" w:hAnsiTheme="majorBidi" w:cstheme="majorBidi"/>
          <w:sz w:val="24"/>
          <w:szCs w:val="24"/>
        </w:rPr>
        <w:t xml:space="preserve"> According to the holistic viewpoint of PM, the human body is made up of four main substances called “Humor” (</w:t>
      </w:r>
      <w:proofErr w:type="spellStart"/>
      <w:r w:rsidRPr="00574109">
        <w:rPr>
          <w:rFonts w:asciiTheme="majorBidi" w:hAnsiTheme="majorBidi" w:cstheme="majorBidi"/>
          <w:i/>
          <w:iCs/>
          <w:sz w:val="24"/>
          <w:szCs w:val="24"/>
        </w:rPr>
        <w:t>Khelt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>), each of which has a unique temperament (</w:t>
      </w:r>
      <w:proofErr w:type="spellStart"/>
      <w:r w:rsidRPr="00574109">
        <w:rPr>
          <w:rFonts w:asciiTheme="majorBidi" w:hAnsiTheme="majorBidi" w:cstheme="majorBidi"/>
          <w:i/>
          <w:iCs/>
          <w:sz w:val="24"/>
          <w:szCs w:val="24"/>
        </w:rPr>
        <w:t>Mizaj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), and on the basis of temperament, they play certain roles in the body </w:t>
      </w:r>
      <w:r w:rsidRPr="00574109">
        <w:rPr>
          <w:rFonts w:asciiTheme="majorBidi" w:hAnsiTheme="majorBidi" w:cstheme="majorBidi"/>
          <w:sz w:val="24"/>
          <w:szCs w:val="24"/>
          <w:lang w:bidi="fa-IR"/>
        </w:rPr>
        <w:t>[7].</w:t>
      </w:r>
      <w:r w:rsidRPr="00574109">
        <w:rPr>
          <w:rFonts w:asciiTheme="majorBidi" w:hAnsiTheme="majorBidi" w:cstheme="majorBidi"/>
          <w:sz w:val="24"/>
          <w:szCs w:val="24"/>
        </w:rPr>
        <w:t xml:space="preserve"> As other PM philosophies, </w:t>
      </w:r>
      <w:r w:rsidRPr="00574109">
        <w:rPr>
          <w:rFonts w:asciiTheme="majorBidi" w:hAnsiTheme="majorBidi" w:cstheme="majorBidi"/>
          <w:i/>
          <w:iCs/>
          <w:sz w:val="24"/>
          <w:szCs w:val="24"/>
        </w:rPr>
        <w:t>Avicenna</w:t>
      </w:r>
      <w:r w:rsidRPr="00574109">
        <w:rPr>
          <w:rFonts w:asciiTheme="majorBidi" w:hAnsiTheme="majorBidi" w:cstheme="majorBidi"/>
          <w:sz w:val="24"/>
          <w:szCs w:val="24"/>
        </w:rPr>
        <w:t xml:space="preserve"> believed that the ba</w:t>
      </w:r>
      <w:r w:rsidR="00254F8B">
        <w:rPr>
          <w:rFonts w:asciiTheme="majorBidi" w:hAnsiTheme="majorBidi" w:cstheme="majorBidi"/>
          <w:sz w:val="24"/>
          <w:szCs w:val="24"/>
        </w:rPr>
        <w:t>lance of these four humors lead</w:t>
      </w:r>
      <w:r w:rsidRPr="00574109">
        <w:rPr>
          <w:rFonts w:asciiTheme="majorBidi" w:hAnsiTheme="majorBidi" w:cstheme="majorBidi"/>
          <w:sz w:val="24"/>
          <w:szCs w:val="24"/>
        </w:rPr>
        <w:t xml:space="preserve"> to health and </w:t>
      </w:r>
      <w:r w:rsidRPr="00574109">
        <w:rPr>
          <w:rFonts w:asciiTheme="majorBidi" w:hAnsiTheme="majorBidi" w:cstheme="majorBidi"/>
          <w:sz w:val="24"/>
          <w:szCs w:val="24"/>
        </w:rPr>
        <w:lastRenderedPageBreak/>
        <w:t>imbalance of each one, in quality, quantity, or both causes various types of disease, classified as a category named "</w:t>
      </w:r>
      <w:r w:rsidRPr="00574109">
        <w:rPr>
          <w:rFonts w:asciiTheme="majorBidi" w:hAnsiTheme="majorBidi" w:cstheme="majorBidi"/>
          <w:i/>
          <w:iCs/>
          <w:sz w:val="24"/>
          <w:szCs w:val="24"/>
        </w:rPr>
        <w:t>Su-e-</w:t>
      </w:r>
      <w:proofErr w:type="spellStart"/>
      <w:r w:rsidRPr="00574109">
        <w:rPr>
          <w:rFonts w:asciiTheme="majorBidi" w:hAnsiTheme="majorBidi" w:cstheme="majorBidi"/>
          <w:i/>
          <w:iCs/>
          <w:sz w:val="24"/>
          <w:szCs w:val="24"/>
        </w:rPr>
        <w:t>Mizaj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" (Substantial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Dystemperament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>)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[7, 8]. </w:t>
      </w:r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Avicenna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emphasized that concurrent with normal menstruation cycle,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some amount of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waste materials are removed from the body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and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if the menstruation cycle does not happen, they will accumulate and cause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bidi="fa-IR"/>
        </w:rPr>
        <w:t xml:space="preserve">multiple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complications in different organs, Including Gastrointestinal (GI) tract, </w:t>
      </w:r>
      <w:proofErr w:type="gramStart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Respiratory</w:t>
      </w:r>
      <w:proofErr w:type="gramEnd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tract, Uterus, Liver, Kidney and especially Central Nervous System (CNS) [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rtl/>
          <w:lang w:val="en"/>
        </w:rPr>
        <w:t>8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]. </w:t>
      </w:r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</w:rPr>
        <w:t>Avicenna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, in his well-known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bidi="fa-IR"/>
        </w:rPr>
        <w:t xml:space="preserve"> book Canon, (</w:t>
      </w:r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bidi="fa-IR"/>
        </w:rPr>
        <w:t>Al-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bidi="fa-IR"/>
        </w:rPr>
        <w:t>Qanoon</w:t>
      </w:r>
      <w:proofErr w:type="spellEnd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bidi="fa-IR"/>
        </w:rPr>
        <w:t>- fi -Al-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bidi="fa-IR"/>
        </w:rPr>
        <w:t>Tibb</w:t>
      </w:r>
      <w:proofErr w:type="spellEnd"/>
      <w:r w:rsidRPr="00574109">
        <w:rPr>
          <w:rStyle w:val="tlid-translation"/>
          <w:rFonts w:asciiTheme="majorBidi" w:hAnsiTheme="majorBidi" w:cstheme="majorBidi"/>
          <w:sz w:val="24"/>
          <w:szCs w:val="24"/>
          <w:lang w:bidi="fa-IR"/>
        </w:rPr>
        <w:t>),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has been pointed out the neurological complications such as depression with the term “</w:t>
      </w:r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</w:rPr>
        <w:t>Melancholia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 xml:space="preserve">”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[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rtl/>
          <w:lang w:val="en"/>
        </w:rPr>
        <w:t>8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]. Clean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sing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the body from waste materials through urine, stool, sweating and menstruation (in women), accompanying with preserving essential substances, are the two important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bidi="fa-IR"/>
        </w:rPr>
        <w:t xml:space="preserve">items from six essential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principles of a healthy lifestyle in PM which known as “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Setteh</w:t>
      </w:r>
      <w:proofErr w:type="spellEnd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-e-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zarurieh</w:t>
      </w:r>
      <w:proofErr w:type="spellEnd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” [9].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br/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  According to this, if what is to be repelled remains, the natural body temperature affects the residual materials and rotten them, and by releasing these corr</w:t>
      </w:r>
      <w:r w:rsidR="000601AB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osive substances in the body, these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can lead to serious harms. The nature of our body tries to preserve the balance by eliminating waste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, and menstruation cycle, as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a natural cleansing method, has a special role in women of reproductive age [9]. </w:t>
      </w:r>
      <w:r w:rsidRPr="00574109">
        <w:rPr>
          <w:rFonts w:asciiTheme="majorBidi" w:eastAsia="Times New Roman" w:hAnsiTheme="majorBidi" w:cstheme="majorBidi"/>
          <w:i/>
          <w:iCs/>
          <w:sz w:val="24"/>
          <w:szCs w:val="24"/>
          <w:lang w:val="en"/>
        </w:rPr>
        <w:t>Avicenna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believed</w:t>
      </w:r>
      <w:r w:rsidRPr="00574109">
        <w:rPr>
          <w:rFonts w:asciiTheme="majorBidi" w:eastAsia="Times New Roman" w:hAnsiTheme="majorBidi" w:cstheme="majorBidi"/>
          <w:sz w:val="24"/>
          <w:szCs w:val="24"/>
          <w:rtl/>
          <w:lang w:val="en"/>
        </w:rPr>
        <w:t xml:space="preserve"> </w:t>
      </w:r>
      <w:r w:rsidRPr="00574109">
        <w:rPr>
          <w:rFonts w:asciiTheme="majorBidi" w:eastAsia="Times New Roman" w:hAnsiTheme="majorBidi" w:cstheme="majorBidi"/>
          <w:sz w:val="24"/>
          <w:szCs w:val="24"/>
        </w:rPr>
        <w:t>that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if normal menstruation cycle, as a natural way to clean up the body, is disrupted</w:t>
      </w:r>
      <w:r w:rsidRPr="00574109">
        <w:rPr>
          <w:rFonts w:asciiTheme="majorBidi" w:eastAsia="Times New Roman" w:hAnsiTheme="majorBidi" w:cstheme="majorBidi"/>
          <w:sz w:val="24"/>
          <w:szCs w:val="24"/>
          <w:rtl/>
          <w:lang w:val="en"/>
        </w:rPr>
        <w:t xml:space="preserve"> </w:t>
      </w:r>
      <w:r w:rsidRPr="00574109">
        <w:rPr>
          <w:rFonts w:asciiTheme="majorBidi" w:eastAsia="Times New Roman" w:hAnsiTheme="majorBidi" w:cstheme="majorBidi"/>
          <w:sz w:val="24"/>
          <w:szCs w:val="24"/>
        </w:rPr>
        <w:t>for any reason,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the physician should use </w:t>
      </w:r>
      <w:r w:rsidRPr="00574109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alternative </w:t>
      </w:r>
      <w:r w:rsidRPr="00574109">
        <w:rPr>
          <w:rFonts w:asciiTheme="majorBidi" w:eastAsia="Times New Roman" w:hAnsiTheme="majorBidi" w:cstheme="majorBidi"/>
          <w:sz w:val="24"/>
          <w:szCs w:val="24"/>
        </w:rPr>
        <w:t xml:space="preserve">purging 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>interventions to prevent depression, and if depression occurred, prevent its progression [</w:t>
      </w:r>
      <w:r w:rsidRPr="00574109">
        <w:rPr>
          <w:rFonts w:asciiTheme="majorBidi" w:eastAsia="Times New Roman" w:hAnsiTheme="majorBidi" w:cstheme="majorBidi"/>
          <w:sz w:val="24"/>
          <w:szCs w:val="24"/>
        </w:rPr>
        <w:t>8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]. Important </w:t>
      </w:r>
      <w:r w:rsidRPr="00574109">
        <w:rPr>
          <w:rFonts w:asciiTheme="majorBidi" w:eastAsia="Times New Roman" w:hAnsiTheme="majorBidi" w:cstheme="majorBidi"/>
          <w:i/>
          <w:iCs/>
          <w:sz w:val="24"/>
          <w:szCs w:val="24"/>
          <w:lang w:val="en"/>
        </w:rPr>
        <w:t>Avicenna’s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recommendations in this regard include the following:</w:t>
      </w:r>
    </w:p>
    <w:p w:rsidR="00574109" w:rsidRPr="00574109" w:rsidRDefault="00574109" w:rsidP="00574109">
      <w:pPr>
        <w:spacing w:line="480" w:lineRule="auto"/>
        <w:jc w:val="both"/>
        <w:rPr>
          <w:rStyle w:val="tlid-translation"/>
          <w:rFonts w:asciiTheme="majorBidi" w:hAnsiTheme="majorBidi" w:cstheme="majorBidi"/>
          <w:lang w:val="en"/>
        </w:rPr>
      </w:pP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Lifestyle modification, especially exercise and physical activity, regulating the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bed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time, have a proper diet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improve digestion especially by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focusing on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constipation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>,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accurate counseling to solve psychological problems before and after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br/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hysterectomy and at last using interventions [8].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The </w:t>
      </w:r>
      <w:proofErr w:type="spellStart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Venisection</w:t>
      </w:r>
      <w:proofErr w:type="spellEnd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(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Fasd</w:t>
      </w:r>
      <w:proofErr w:type="spellEnd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), Wet cupping (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Hijamat</w:t>
      </w:r>
      <w:proofErr w:type="spellEnd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)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lastRenderedPageBreak/>
        <w:t xml:space="preserve">and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 xml:space="preserve">Leech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therapy are various manual interventions known</w:t>
      </w:r>
      <w:r w:rsidR="000601AB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in PM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as “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Amal</w:t>
      </w:r>
      <w:proofErr w:type="spellEnd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-e-</w:t>
      </w:r>
      <w:proofErr w:type="spellStart"/>
      <w:r w:rsidRPr="00574109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"/>
        </w:rPr>
        <w:t>Yadavi</w:t>
      </w:r>
      <w:proofErr w:type="spellEnd"/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”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 xml:space="preserve">,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that have been used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r w:rsidRPr="00574109">
        <w:rPr>
          <w:rStyle w:val="tlid-translation"/>
          <w:rFonts w:asciiTheme="majorBidi" w:hAnsiTheme="majorBidi" w:cstheme="majorBidi"/>
          <w:sz w:val="24"/>
          <w:szCs w:val="24"/>
        </w:rPr>
        <w:t>frequently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[9].</w:t>
      </w:r>
      <w:r w:rsidRPr="00574109">
        <w:rPr>
          <w:rFonts w:asciiTheme="majorBidi" w:hAnsiTheme="majorBidi" w:cstheme="majorBidi"/>
          <w:sz w:val="24"/>
          <w:szCs w:val="24"/>
        </w:rPr>
        <w:t xml:space="preserve">  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As in </w:t>
      </w:r>
      <w:r w:rsidRPr="00574109">
        <w:rPr>
          <w:rFonts w:asciiTheme="majorBidi" w:hAnsiTheme="majorBidi" w:cstheme="majorBidi"/>
          <w:i/>
          <w:iCs/>
          <w:sz w:val="24"/>
          <w:szCs w:val="24"/>
          <w:lang w:val="en"/>
        </w:rPr>
        <w:t>Avicenna’s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 manuscripts,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val="en"/>
        </w:rPr>
        <w:t>venisection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 is a most effective </w:t>
      </w:r>
      <w:r w:rsidRPr="00574109">
        <w:rPr>
          <w:rFonts w:asciiTheme="majorBidi" w:hAnsiTheme="majorBidi" w:cstheme="majorBidi"/>
          <w:sz w:val="24"/>
          <w:szCs w:val="24"/>
        </w:rPr>
        <w:t>method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 of treatment and a way to prevent the accumulation of waste materials in the body, following hysterectomy [8]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.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Although the onset of hysterectomy-induced depression based on the PM</w:t>
      </w:r>
      <w:r w:rsidRPr="00574109">
        <w:rPr>
          <w:rFonts w:asciiTheme="majorBidi" w:eastAsia="Times New Roman" w:hAnsiTheme="majorBidi" w:cstheme="majorBidi"/>
          <w:sz w:val="24"/>
          <w:szCs w:val="24"/>
          <w:rtl/>
          <w:lang w:val="en"/>
        </w:rPr>
        <w:t xml:space="preserve"> </w:t>
      </w:r>
      <w:r w:rsidRPr="00574109">
        <w:rPr>
          <w:rFonts w:asciiTheme="majorBidi" w:eastAsia="Times New Roman" w:hAnsiTheme="majorBidi" w:cstheme="majorBidi"/>
          <w:sz w:val="24"/>
          <w:szCs w:val="24"/>
        </w:rPr>
        <w:t>training</w:t>
      </w:r>
      <w:r w:rsidRPr="0057410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is quite expected, this finding has not yet been conclusively proven.</w:t>
      </w:r>
      <w:r w:rsidRPr="00574109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74109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If this hypothesis is supported by future researches, the recommendations of PM could be a good suggestion for treating or preventing post hysterectomy depression.</w:t>
      </w:r>
    </w:p>
    <w:p w:rsidR="00574109" w:rsidRPr="00574109" w:rsidRDefault="00574109" w:rsidP="00574109">
      <w:pPr>
        <w:spacing w:line="480" w:lineRule="auto"/>
        <w:jc w:val="both"/>
        <w:rPr>
          <w:rStyle w:val="tlid-translation"/>
          <w:rFonts w:asciiTheme="majorBidi" w:hAnsiTheme="majorBidi" w:cstheme="majorBidi"/>
          <w:sz w:val="24"/>
          <w:szCs w:val="24"/>
          <w:lang w:val="en"/>
        </w:rPr>
      </w:pPr>
    </w:p>
    <w:p w:rsidR="00574109" w:rsidRPr="00574109" w:rsidRDefault="00574109" w:rsidP="00574109">
      <w:pPr>
        <w:spacing w:line="480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</w:rPr>
      </w:pPr>
      <w:r w:rsidRPr="00574109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>References: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1-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Dehghani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A,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Ahmadpour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F. An Investigation of Epidemiology and Causes of Total Abdominal Hysterectomy in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Motahari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Hospital of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Marvdasht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during a 5 years Period .2015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2-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Kazemi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A,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Homayoni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Sabohi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F. Comparison of life in women with a hysterectomy and hormonal therapy due to abnormal uterine bleeding.jmj.2013,11(4):59-65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3-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Saeidi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shamsalizadeh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N,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Yousefi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F. The effectiveness of cognitive behavior therapy on sexual dysfunction after hysterectomy in women referred to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Besat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hospital in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Sanandaj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>. Winter 2017.vol.3.No.4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4-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Bieniasz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J, Zak T,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Laskowska-Zietek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A,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Noczyńska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A. Causes of menstrual disorders in adolescent girls-a retrospective study.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Endokrynol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Diabetol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Chor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Przemiany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Materii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Wieku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Rozw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>. 2006; 12(3):205-10.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5-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Modarres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RahimikianF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Mehran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A, Impact of Pre- Hysterectomy Counseling on Depression among  Patients Referred to TUMS Hospitals.2013;19(2):40-50.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lastRenderedPageBreak/>
        <w:t xml:space="preserve">6-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Zargaran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A. Ancient Persian medical views on the heart and blood in the Sassanid era (224-637 AD). </w:t>
      </w:r>
      <w:r w:rsidRPr="00574109">
        <w:rPr>
          <w:rFonts w:asciiTheme="majorBidi" w:hAnsiTheme="majorBidi" w:cstheme="majorBidi"/>
          <w:i/>
          <w:iCs/>
          <w:sz w:val="24"/>
          <w:szCs w:val="24"/>
        </w:rPr>
        <w:t>I J Card</w:t>
      </w:r>
      <w:r w:rsidRPr="00574109">
        <w:rPr>
          <w:rFonts w:asciiTheme="majorBidi" w:hAnsiTheme="majorBidi" w:cstheme="majorBidi"/>
          <w:sz w:val="24"/>
          <w:szCs w:val="24"/>
        </w:rPr>
        <w:t>. 2014; 172(2): 307-12.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4109">
        <w:rPr>
          <w:rFonts w:asciiTheme="majorBidi" w:hAnsiTheme="majorBidi" w:cstheme="majorBidi"/>
          <w:sz w:val="24"/>
          <w:szCs w:val="24"/>
        </w:rPr>
        <w:t xml:space="preserve">7-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Arzani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MA.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Mofarreh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gholoub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Ghanounche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dar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teb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Analysis). Institute of medicine's history, Islamic and complementary medicine Studies, Iran's University of medical sciences. Tehran's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Kashmirian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lithograph, Lahore, 1333 AH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t>8-</w:t>
      </w:r>
      <w:r w:rsidRPr="00574109">
        <w:rPr>
          <w:rFonts w:asciiTheme="majorBidi" w:hAnsiTheme="majorBidi" w:cstheme="majorBidi"/>
          <w:sz w:val="24"/>
          <w:szCs w:val="24"/>
        </w:rPr>
        <w:t xml:space="preserve"> Avicenna H. Canon of Medicine [</w:t>
      </w:r>
      <w:r w:rsidRPr="00574109"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 w:rsidRPr="00574109">
        <w:rPr>
          <w:rFonts w:asciiTheme="majorBidi" w:hAnsiTheme="majorBidi" w:cstheme="majorBidi"/>
          <w:i/>
          <w:iCs/>
          <w:sz w:val="24"/>
          <w:szCs w:val="24"/>
        </w:rPr>
        <w:t>Qanoon</w:t>
      </w:r>
      <w:proofErr w:type="spellEnd"/>
      <w:r w:rsidRPr="00574109">
        <w:rPr>
          <w:rFonts w:asciiTheme="majorBidi" w:hAnsiTheme="majorBidi" w:cstheme="majorBidi"/>
          <w:i/>
          <w:iCs/>
          <w:sz w:val="24"/>
          <w:szCs w:val="24"/>
        </w:rPr>
        <w:t xml:space="preserve"> fi Al-</w:t>
      </w:r>
      <w:proofErr w:type="spellStart"/>
      <w:r w:rsidRPr="00574109">
        <w:rPr>
          <w:rFonts w:asciiTheme="majorBidi" w:hAnsiTheme="majorBidi" w:cstheme="majorBidi"/>
          <w:i/>
          <w:iCs/>
          <w:sz w:val="24"/>
          <w:szCs w:val="24"/>
        </w:rPr>
        <w:t>Tibb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]. Tehran, Iran: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Aligholikhan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 xml:space="preserve"> Press; 1880, 3</w:t>
      </w:r>
      <w:r w:rsidRPr="00574109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5741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</w:rPr>
        <w:t>Vol</w:t>
      </w:r>
      <w:proofErr w:type="spellEnd"/>
      <w:r w:rsidRPr="00574109">
        <w:rPr>
          <w:rFonts w:asciiTheme="majorBidi" w:hAnsiTheme="majorBidi" w:cstheme="majorBidi"/>
          <w:sz w:val="24"/>
          <w:szCs w:val="24"/>
        </w:rPr>
        <w:t>, p.75, 76. [In Arabic]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9-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Araj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Khodaei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Ghaffari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Emadi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Emaratkar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E,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Alijaniha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Noorbala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A, </w:t>
      </w:r>
      <w:proofErr w:type="spellStart"/>
      <w:r w:rsidRPr="00574109">
        <w:rPr>
          <w:rFonts w:asciiTheme="majorBidi" w:hAnsiTheme="majorBidi" w:cstheme="majorBidi"/>
          <w:sz w:val="24"/>
          <w:szCs w:val="24"/>
          <w:lang w:bidi="fa-IR"/>
        </w:rPr>
        <w:t>Naseri</w:t>
      </w:r>
      <w:proofErr w:type="spellEnd"/>
      <w:r w:rsidRPr="00574109">
        <w:rPr>
          <w:rFonts w:asciiTheme="majorBidi" w:hAnsiTheme="majorBidi" w:cstheme="majorBidi"/>
          <w:sz w:val="24"/>
          <w:szCs w:val="24"/>
          <w:lang w:bidi="fa-IR"/>
        </w:rPr>
        <w:t xml:space="preserve"> M. Healthy lifestyle in prevention and Treatment of Depression from the view of Iranian Traditional Medicine</w:t>
      </w: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574109" w:rsidRPr="00574109" w:rsidRDefault="00574109" w:rsidP="0057410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W w:w="31680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15127"/>
        <w:gridCol w:w="16553"/>
      </w:tblGrid>
      <w:tr w:rsidR="00574109" w:rsidRPr="00574109" w:rsidTr="00574109">
        <w:trPr>
          <w:trHeight w:val="601"/>
        </w:trPr>
        <w:tc>
          <w:tcPr>
            <w:tcW w:w="15127" w:type="dxa"/>
            <w:tcBorders>
              <w:top w:val="nil"/>
              <w:left w:val="nil"/>
              <w:bottom w:val="nil"/>
              <w:right w:val="nil"/>
            </w:tcBorders>
          </w:tcPr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41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Acknowledgement:</w:t>
            </w: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4109">
              <w:rPr>
                <w:rFonts w:asciiTheme="majorBidi" w:hAnsiTheme="majorBidi" w:cstheme="majorBidi"/>
                <w:sz w:val="20"/>
                <w:szCs w:val="20"/>
              </w:rPr>
              <w:t xml:space="preserve"> This article is based on a PhD thesis sponsored by Mazandaran University of Medical Sciences, Sari, Iran. </w:t>
            </w: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41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Conflict of Interests:</w:t>
            </w: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4109">
              <w:rPr>
                <w:rFonts w:asciiTheme="majorBidi" w:hAnsiTheme="majorBidi" w:cstheme="majorBidi"/>
                <w:sz w:val="20"/>
                <w:szCs w:val="20"/>
              </w:rPr>
              <w:t>The authors declare that there is no conflict of interest</w:t>
            </w: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6553" w:type="dxa"/>
            <w:tcBorders>
              <w:top w:val="nil"/>
              <w:left w:val="nil"/>
              <w:bottom w:val="nil"/>
              <w:right w:val="nil"/>
            </w:tcBorders>
          </w:tcPr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6-</w:t>
            </w: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574109" w:rsidRPr="00574109" w:rsidRDefault="00574109" w:rsidP="00574109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8-Araj </w:t>
            </w:r>
            <w:proofErr w:type="spellStart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Khodaei</w:t>
            </w:r>
            <w:proofErr w:type="spellEnd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Ghaffari</w:t>
            </w:r>
            <w:proofErr w:type="spellEnd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F,Emadi</w:t>
            </w:r>
            <w:proofErr w:type="spellEnd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F, </w:t>
            </w:r>
            <w:proofErr w:type="spellStart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Emaratkar</w:t>
            </w:r>
            <w:proofErr w:type="spellEnd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E,Alijaniha</w:t>
            </w:r>
            <w:proofErr w:type="spellEnd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F,Noorbala</w:t>
            </w:r>
            <w:proofErr w:type="spellEnd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Naseri</w:t>
            </w:r>
            <w:proofErr w:type="spellEnd"/>
            <w:r w:rsidRPr="0057410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M, Healthy lifestyle in prevention and Treatment of Depression from the view of Iranian Traditional Medicine</w:t>
            </w:r>
          </w:p>
        </w:tc>
      </w:tr>
    </w:tbl>
    <w:p w:rsidR="005B64EE" w:rsidRPr="00574109" w:rsidRDefault="005B64EE" w:rsidP="00574109">
      <w:pPr>
        <w:spacing w:line="480" w:lineRule="auto"/>
        <w:jc w:val="both"/>
        <w:rPr>
          <w:rFonts w:asciiTheme="majorBidi" w:hAnsiTheme="majorBidi" w:cstheme="majorBidi"/>
        </w:rPr>
      </w:pPr>
      <w:bookmarkStart w:id="0" w:name="_GoBack"/>
      <w:bookmarkEnd w:id="0"/>
    </w:p>
    <w:sectPr w:rsidR="005B64EE" w:rsidRPr="00574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F29" w:rsidRDefault="006E4F29" w:rsidP="00B4784F">
      <w:pPr>
        <w:spacing w:after="0" w:line="240" w:lineRule="auto"/>
      </w:pPr>
      <w:r>
        <w:separator/>
      </w:r>
    </w:p>
  </w:endnote>
  <w:endnote w:type="continuationSeparator" w:id="0">
    <w:p w:rsidR="006E4F29" w:rsidRDefault="006E4F29" w:rsidP="00B4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4D" w:rsidRDefault="001E32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81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324D" w:rsidRDefault="001E32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1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324D" w:rsidRDefault="001E32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4D" w:rsidRDefault="001E3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F29" w:rsidRDefault="006E4F29" w:rsidP="00B4784F">
      <w:pPr>
        <w:spacing w:after="0" w:line="240" w:lineRule="auto"/>
      </w:pPr>
      <w:r>
        <w:separator/>
      </w:r>
    </w:p>
  </w:footnote>
  <w:footnote w:type="continuationSeparator" w:id="0">
    <w:p w:rsidR="006E4F29" w:rsidRDefault="006E4F29" w:rsidP="00B4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4D" w:rsidRDefault="001E3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4D" w:rsidRDefault="001E32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4D" w:rsidRDefault="001E3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91FB4"/>
    <w:multiLevelType w:val="hybridMultilevel"/>
    <w:tmpl w:val="32F66D34"/>
    <w:lvl w:ilvl="0" w:tplc="4112E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B610A"/>
    <w:multiLevelType w:val="hybridMultilevel"/>
    <w:tmpl w:val="C9066770"/>
    <w:lvl w:ilvl="0" w:tplc="52F87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D58FA"/>
    <w:multiLevelType w:val="hybridMultilevel"/>
    <w:tmpl w:val="0042433E"/>
    <w:lvl w:ilvl="0" w:tplc="625CF3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11"/>
    <w:rsid w:val="000069CE"/>
    <w:rsid w:val="000601AB"/>
    <w:rsid w:val="00066B31"/>
    <w:rsid w:val="00071A71"/>
    <w:rsid w:val="000E169D"/>
    <w:rsid w:val="00114FE3"/>
    <w:rsid w:val="001356D4"/>
    <w:rsid w:val="001C0D61"/>
    <w:rsid w:val="001E324D"/>
    <w:rsid w:val="00230F67"/>
    <w:rsid w:val="00254F8B"/>
    <w:rsid w:val="002803AE"/>
    <w:rsid w:val="00290979"/>
    <w:rsid w:val="002A01F3"/>
    <w:rsid w:val="002A76C9"/>
    <w:rsid w:val="003718E0"/>
    <w:rsid w:val="003D7CBB"/>
    <w:rsid w:val="003F268C"/>
    <w:rsid w:val="00481C1C"/>
    <w:rsid w:val="004D3856"/>
    <w:rsid w:val="00522C98"/>
    <w:rsid w:val="00574109"/>
    <w:rsid w:val="005B2D52"/>
    <w:rsid w:val="005B64EE"/>
    <w:rsid w:val="005C7AD7"/>
    <w:rsid w:val="005E14D3"/>
    <w:rsid w:val="00610AC7"/>
    <w:rsid w:val="006370C4"/>
    <w:rsid w:val="00640F0C"/>
    <w:rsid w:val="006919D2"/>
    <w:rsid w:val="006C79CD"/>
    <w:rsid w:val="006E4F29"/>
    <w:rsid w:val="006E608A"/>
    <w:rsid w:val="00761173"/>
    <w:rsid w:val="007F116B"/>
    <w:rsid w:val="00892447"/>
    <w:rsid w:val="008A7A48"/>
    <w:rsid w:val="008B2379"/>
    <w:rsid w:val="008D75BD"/>
    <w:rsid w:val="009A4466"/>
    <w:rsid w:val="00A150C7"/>
    <w:rsid w:val="00A212C4"/>
    <w:rsid w:val="00A64641"/>
    <w:rsid w:val="00A90BD2"/>
    <w:rsid w:val="00AA4B56"/>
    <w:rsid w:val="00AB513A"/>
    <w:rsid w:val="00AB7DE5"/>
    <w:rsid w:val="00AD09E5"/>
    <w:rsid w:val="00B40349"/>
    <w:rsid w:val="00B4784F"/>
    <w:rsid w:val="00C25146"/>
    <w:rsid w:val="00C80D9D"/>
    <w:rsid w:val="00C81B11"/>
    <w:rsid w:val="00C92783"/>
    <w:rsid w:val="00D3313A"/>
    <w:rsid w:val="00E602D7"/>
    <w:rsid w:val="00E91047"/>
    <w:rsid w:val="00F356C8"/>
    <w:rsid w:val="00F477D1"/>
    <w:rsid w:val="00F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0E9D6-2FDD-4F78-BCE3-FB5FC85F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1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C81B11"/>
  </w:style>
  <w:style w:type="paragraph" w:styleId="ListParagraph">
    <w:name w:val="List Paragraph"/>
    <w:basedOn w:val="Normal"/>
    <w:uiPriority w:val="34"/>
    <w:qFormat/>
    <w:rsid w:val="00C81B11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84F"/>
  </w:style>
  <w:style w:type="paragraph" w:styleId="Footer">
    <w:name w:val="footer"/>
    <w:basedOn w:val="Normal"/>
    <w:link w:val="FooterChar"/>
    <w:uiPriority w:val="99"/>
    <w:unhideWhenUsed/>
    <w:rsid w:val="00B47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Radical</dc:creator>
  <cp:keywords/>
  <dc:description/>
  <cp:lastModifiedBy>Radical</cp:lastModifiedBy>
  <cp:revision>29</cp:revision>
  <dcterms:created xsi:type="dcterms:W3CDTF">2019-06-14T13:37:00Z</dcterms:created>
  <dcterms:modified xsi:type="dcterms:W3CDTF">2019-06-29T13:23:00Z</dcterms:modified>
</cp:coreProperties>
</file>