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383" w:rsidRPr="0046619B" w:rsidRDefault="00006383" w:rsidP="00CE0359">
      <w:pPr>
        <w:spacing w:line="720" w:lineRule="auto"/>
        <w:jc w:val="right"/>
        <w:rPr>
          <w:b/>
          <w:bCs/>
          <w:sz w:val="28"/>
          <w:szCs w:val="28"/>
        </w:rPr>
      </w:pPr>
      <w:r w:rsidRPr="0046619B">
        <w:rPr>
          <w:b/>
          <w:bCs/>
          <w:sz w:val="28"/>
          <w:szCs w:val="28"/>
        </w:rPr>
        <w:t>Acknowledgement</w:t>
      </w:r>
    </w:p>
    <w:p w:rsidR="00006383" w:rsidRDefault="00006383" w:rsidP="005273DF">
      <w:pPr>
        <w:spacing w:line="720" w:lineRule="auto"/>
        <w:jc w:val="right"/>
        <w:rPr>
          <w:sz w:val="28"/>
          <w:szCs w:val="28"/>
        </w:rPr>
      </w:pPr>
      <w:r w:rsidRPr="0046619B">
        <w:rPr>
          <w:b/>
          <w:bCs/>
          <w:sz w:val="28"/>
          <w:szCs w:val="28"/>
        </w:rPr>
        <w:t xml:space="preserve">   </w:t>
      </w:r>
      <w:r w:rsidRPr="00C9216C">
        <w:rPr>
          <w:b/>
          <w:bCs/>
          <w:sz w:val="24"/>
          <w:szCs w:val="24"/>
        </w:rPr>
        <w:t xml:space="preserve"> </w:t>
      </w:r>
      <w:r w:rsidRPr="00C9216C">
        <w:rPr>
          <w:sz w:val="24"/>
          <w:szCs w:val="24"/>
        </w:rPr>
        <w:t xml:space="preserve">This study was extracted from </w:t>
      </w:r>
      <w:proofErr w:type="spellStart"/>
      <w:r w:rsidRPr="00C9216C">
        <w:rPr>
          <w:sz w:val="24"/>
          <w:szCs w:val="24"/>
        </w:rPr>
        <w:t>MSc</w:t>
      </w:r>
      <w:proofErr w:type="spellEnd"/>
      <w:r w:rsidRPr="00C9216C">
        <w:rPr>
          <w:sz w:val="24"/>
          <w:szCs w:val="24"/>
        </w:rPr>
        <w:t xml:space="preserve"> thesis of </w:t>
      </w:r>
      <w:proofErr w:type="spellStart"/>
      <w:r w:rsidRPr="00C9216C">
        <w:rPr>
          <w:sz w:val="24"/>
          <w:szCs w:val="24"/>
        </w:rPr>
        <w:t>Seyed</w:t>
      </w:r>
      <w:proofErr w:type="spellEnd"/>
      <w:r w:rsidRPr="00C9216C">
        <w:rPr>
          <w:sz w:val="24"/>
          <w:szCs w:val="24"/>
        </w:rPr>
        <w:t xml:space="preserve"> </w:t>
      </w:r>
      <w:proofErr w:type="spellStart"/>
      <w:r w:rsidRPr="00C9216C">
        <w:rPr>
          <w:sz w:val="24"/>
          <w:szCs w:val="24"/>
        </w:rPr>
        <w:t>Mojtaba</w:t>
      </w:r>
      <w:proofErr w:type="spellEnd"/>
      <w:r w:rsidRPr="00C9216C">
        <w:rPr>
          <w:sz w:val="24"/>
          <w:szCs w:val="24"/>
        </w:rPr>
        <w:t xml:space="preserve"> </w:t>
      </w:r>
      <w:proofErr w:type="spellStart"/>
      <w:r w:rsidRPr="00C9216C">
        <w:rPr>
          <w:sz w:val="24"/>
          <w:szCs w:val="24"/>
        </w:rPr>
        <w:t>Ojaghi</w:t>
      </w:r>
      <w:proofErr w:type="spellEnd"/>
      <w:r w:rsidRPr="00C9216C">
        <w:rPr>
          <w:sz w:val="24"/>
          <w:szCs w:val="24"/>
        </w:rPr>
        <w:t xml:space="preserve"> which was supported by research deputy of Shiraz University of Medical Sciences. We acknowledge Mr. </w:t>
      </w:r>
      <w:proofErr w:type="spellStart"/>
      <w:r w:rsidR="00CE0359">
        <w:rPr>
          <w:sz w:val="24"/>
          <w:szCs w:val="24"/>
        </w:rPr>
        <w:t>Saeed</w:t>
      </w:r>
      <w:proofErr w:type="spellEnd"/>
      <w:r w:rsidR="00CE0359">
        <w:rPr>
          <w:sz w:val="24"/>
          <w:szCs w:val="24"/>
        </w:rPr>
        <w:t xml:space="preserve"> </w:t>
      </w:r>
      <w:proofErr w:type="spellStart"/>
      <w:r w:rsidRPr="00C9216C">
        <w:rPr>
          <w:sz w:val="24"/>
          <w:szCs w:val="24"/>
        </w:rPr>
        <w:t>Heidari</w:t>
      </w:r>
      <w:proofErr w:type="spellEnd"/>
      <w:r w:rsidRPr="00C9216C">
        <w:rPr>
          <w:sz w:val="24"/>
          <w:szCs w:val="24"/>
        </w:rPr>
        <w:t xml:space="preserve"> and Mrs.</w:t>
      </w:r>
      <w:r w:rsidR="00CE0359">
        <w:rPr>
          <w:sz w:val="24"/>
          <w:szCs w:val="24"/>
        </w:rPr>
        <w:t xml:space="preserve"> </w:t>
      </w:r>
      <w:proofErr w:type="spellStart"/>
      <w:proofErr w:type="gramStart"/>
      <w:r w:rsidR="00CE0359">
        <w:rPr>
          <w:sz w:val="24"/>
          <w:szCs w:val="24"/>
        </w:rPr>
        <w:t>Samaneh</w:t>
      </w:r>
      <w:proofErr w:type="spellEnd"/>
      <w:r w:rsidR="00CE0359">
        <w:rPr>
          <w:sz w:val="24"/>
          <w:szCs w:val="24"/>
        </w:rPr>
        <w:t xml:space="preserve"> </w:t>
      </w:r>
      <w:r w:rsidRPr="00C9216C">
        <w:rPr>
          <w:sz w:val="24"/>
          <w:szCs w:val="24"/>
        </w:rPr>
        <w:t xml:space="preserve"> </w:t>
      </w:r>
      <w:proofErr w:type="spellStart"/>
      <w:r w:rsidRPr="00C9216C">
        <w:rPr>
          <w:sz w:val="24"/>
          <w:szCs w:val="24"/>
        </w:rPr>
        <w:t>neematollahi</w:t>
      </w:r>
      <w:proofErr w:type="spellEnd"/>
      <w:proofErr w:type="gramEnd"/>
      <w:r w:rsidRPr="00C9216C">
        <w:rPr>
          <w:sz w:val="24"/>
          <w:szCs w:val="24"/>
        </w:rPr>
        <w:t xml:space="preserve"> for the support on collecting the study data and statistical analysis</w:t>
      </w:r>
      <w:r w:rsidRPr="0046619B">
        <w:rPr>
          <w:sz w:val="28"/>
          <w:szCs w:val="28"/>
        </w:rPr>
        <w:t>.</w:t>
      </w:r>
    </w:p>
    <w:p w:rsidR="00006383" w:rsidRPr="00006383" w:rsidRDefault="00006383" w:rsidP="00CE0359">
      <w:pPr>
        <w:spacing w:line="720" w:lineRule="auto"/>
        <w:jc w:val="right"/>
        <w:rPr>
          <w:b/>
          <w:bCs/>
          <w:sz w:val="28"/>
          <w:szCs w:val="28"/>
        </w:rPr>
      </w:pPr>
      <w:r w:rsidRPr="00006383">
        <w:rPr>
          <w:b/>
          <w:bCs/>
          <w:sz w:val="28"/>
          <w:szCs w:val="28"/>
        </w:rPr>
        <w:t xml:space="preserve"> Conflict of interest statement</w:t>
      </w:r>
    </w:p>
    <w:p w:rsidR="00006383" w:rsidRPr="005273DF" w:rsidRDefault="00006383" w:rsidP="005273DF">
      <w:pPr>
        <w:spacing w:line="720" w:lineRule="auto"/>
        <w:jc w:val="right"/>
        <w:rPr>
          <w:sz w:val="24"/>
          <w:szCs w:val="24"/>
        </w:rPr>
      </w:pPr>
      <w:r w:rsidRPr="00006383">
        <w:rPr>
          <w:sz w:val="28"/>
          <w:szCs w:val="28"/>
        </w:rPr>
        <w:t xml:space="preserve">    </w:t>
      </w:r>
      <w:r w:rsidRPr="00C9216C">
        <w:rPr>
          <w:sz w:val="24"/>
          <w:szCs w:val="24"/>
        </w:rPr>
        <w:t xml:space="preserve"> The authors had no conflict of interest when undertaking the research.</w:t>
      </w:r>
    </w:p>
    <w:p w:rsidR="00006383" w:rsidRPr="00CE0359" w:rsidRDefault="00006383" w:rsidP="00CE0359">
      <w:pPr>
        <w:spacing w:line="720" w:lineRule="auto"/>
        <w:jc w:val="right"/>
        <w:rPr>
          <w:b/>
          <w:bCs/>
          <w:sz w:val="28"/>
          <w:szCs w:val="28"/>
        </w:rPr>
      </w:pPr>
      <w:r w:rsidRPr="00CE0359">
        <w:rPr>
          <w:b/>
          <w:bCs/>
          <w:sz w:val="28"/>
          <w:szCs w:val="28"/>
        </w:rPr>
        <w:t>Ethical statement</w:t>
      </w:r>
    </w:p>
    <w:p w:rsidR="00006383" w:rsidRPr="006865DB" w:rsidRDefault="00006383" w:rsidP="006865DB">
      <w:pPr>
        <w:spacing w:line="720" w:lineRule="auto"/>
        <w:jc w:val="right"/>
        <w:rPr>
          <w:sz w:val="24"/>
          <w:szCs w:val="24"/>
        </w:rPr>
      </w:pPr>
      <w:r w:rsidRPr="00006383">
        <w:rPr>
          <w:b/>
          <w:bCs/>
          <w:sz w:val="28"/>
          <w:szCs w:val="28"/>
        </w:rPr>
        <w:t xml:space="preserve">    </w:t>
      </w:r>
      <w:r w:rsidRPr="00C9216C">
        <w:rPr>
          <w:b/>
          <w:bCs/>
          <w:sz w:val="24"/>
          <w:szCs w:val="24"/>
        </w:rPr>
        <w:t xml:space="preserve"> </w:t>
      </w:r>
      <w:r w:rsidRPr="00C9216C">
        <w:rPr>
          <w:sz w:val="24"/>
          <w:szCs w:val="24"/>
        </w:rPr>
        <w:t>All subjects signed an informed consent form and the study was approved by Shiraz University of Medical Sciences research and ethics committee.</w:t>
      </w:r>
    </w:p>
    <w:p w:rsidR="00006383" w:rsidRDefault="00006383" w:rsidP="00006383">
      <w:pPr>
        <w:spacing w:line="360" w:lineRule="auto"/>
        <w:jc w:val="right"/>
        <w:rPr>
          <w:sz w:val="28"/>
          <w:szCs w:val="28"/>
        </w:rPr>
      </w:pPr>
    </w:p>
    <w:p w:rsidR="006865DB" w:rsidRPr="006865DB" w:rsidRDefault="006865DB" w:rsidP="006865DB">
      <w:pPr>
        <w:spacing w:line="360" w:lineRule="auto"/>
        <w:jc w:val="right"/>
        <w:rPr>
          <w:sz w:val="28"/>
          <w:szCs w:val="28"/>
        </w:rPr>
      </w:pPr>
      <w:r w:rsidRPr="006865DB">
        <w:rPr>
          <w:sz w:val="28"/>
          <w:szCs w:val="28"/>
          <w:rtl/>
        </w:rPr>
        <w:drawing>
          <wp:inline distT="0" distB="0" distL="0" distR="0">
            <wp:extent cx="483235" cy="810895"/>
            <wp:effectExtent l="19050" t="0" r="0" b="0"/>
            <wp:docPr id="1" name="Picture 1" descr="C:\Users\Mojtaba\AppData\Local\Microsoft\Windows\Temporary Internet Files\Content.Word\2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jtaba\AppData\Local\Microsoft\Windows\Temporary Internet Files\Content.Word\29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5DB" w:rsidRDefault="006865DB" w:rsidP="006865DB">
      <w:pPr>
        <w:spacing w:line="360" w:lineRule="auto"/>
        <w:jc w:val="right"/>
        <w:rPr>
          <w:sz w:val="28"/>
          <w:szCs w:val="28"/>
        </w:rPr>
      </w:pPr>
      <w:r w:rsidRPr="006865DB">
        <w:rPr>
          <w:sz w:val="24"/>
          <w:szCs w:val="24"/>
        </w:rPr>
        <w:t xml:space="preserve">Figure1. Picture shows </w:t>
      </w:r>
      <w:proofErr w:type="spellStart"/>
      <w:r w:rsidRPr="006865DB">
        <w:rPr>
          <w:sz w:val="24"/>
          <w:szCs w:val="24"/>
        </w:rPr>
        <w:t>posteromedial</w:t>
      </w:r>
      <w:proofErr w:type="spellEnd"/>
      <w:r w:rsidRPr="006865DB">
        <w:rPr>
          <w:sz w:val="24"/>
          <w:szCs w:val="24"/>
        </w:rPr>
        <w:t xml:space="preserve"> reach direction of SEBT while standard elastic bandage application</w:t>
      </w:r>
      <w:r w:rsidRPr="006865DB">
        <w:rPr>
          <w:sz w:val="28"/>
          <w:szCs w:val="28"/>
        </w:rPr>
        <w:t>.</w:t>
      </w:r>
    </w:p>
    <w:p w:rsidR="006865DB" w:rsidRDefault="006865DB" w:rsidP="00006383">
      <w:pPr>
        <w:spacing w:line="360" w:lineRule="auto"/>
        <w:jc w:val="right"/>
        <w:rPr>
          <w:sz w:val="28"/>
          <w:szCs w:val="28"/>
        </w:rPr>
      </w:pPr>
    </w:p>
    <w:p w:rsidR="006865DB" w:rsidRDefault="006865DB" w:rsidP="00006383">
      <w:pPr>
        <w:spacing w:line="360" w:lineRule="auto"/>
        <w:jc w:val="right"/>
        <w:rPr>
          <w:sz w:val="28"/>
          <w:szCs w:val="28"/>
        </w:rPr>
      </w:pPr>
    </w:p>
    <w:p w:rsidR="006865DB" w:rsidRDefault="006865DB" w:rsidP="00006383">
      <w:pPr>
        <w:spacing w:line="360" w:lineRule="auto"/>
        <w:jc w:val="right"/>
        <w:rPr>
          <w:sz w:val="28"/>
          <w:szCs w:val="28"/>
        </w:rPr>
      </w:pPr>
    </w:p>
    <w:p w:rsidR="006865DB" w:rsidRDefault="006865DB" w:rsidP="006865DB">
      <w:pPr>
        <w:spacing w:line="360" w:lineRule="auto"/>
        <w:jc w:val="right"/>
        <w:rPr>
          <w:sz w:val="28"/>
          <w:szCs w:val="28"/>
        </w:rPr>
      </w:pPr>
      <w:r w:rsidRPr="006865DB">
        <w:rPr>
          <w:sz w:val="28"/>
          <w:szCs w:val="28"/>
          <w:rtl/>
        </w:rPr>
        <w:lastRenderedPageBreak/>
        <w:drawing>
          <wp:inline distT="0" distB="0" distL="0" distR="0">
            <wp:extent cx="440055" cy="810895"/>
            <wp:effectExtent l="19050" t="0" r="0" b="0"/>
            <wp:docPr id="2" name="Picture 4" descr="C:\Users\Mojtaba\AppData\Local\Microsoft\Windows\Temporary Internet Files\Content.Word\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ojtaba\AppData\Local\Microsoft\Windows\Temporary Internet Files\Content.Word\3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5DB" w:rsidRPr="006865DB" w:rsidRDefault="006865DB" w:rsidP="006865DB">
      <w:pPr>
        <w:spacing w:line="360" w:lineRule="auto"/>
        <w:jc w:val="right"/>
        <w:rPr>
          <w:sz w:val="28"/>
          <w:szCs w:val="28"/>
        </w:rPr>
      </w:pPr>
      <w:r w:rsidRPr="006865DB">
        <w:rPr>
          <w:sz w:val="24"/>
          <w:szCs w:val="24"/>
        </w:rPr>
        <w:t xml:space="preserve">Figure2. Picture shows </w:t>
      </w:r>
      <w:proofErr w:type="spellStart"/>
      <w:r w:rsidRPr="006865DB">
        <w:rPr>
          <w:sz w:val="24"/>
          <w:szCs w:val="24"/>
        </w:rPr>
        <w:t>anteromedial</w:t>
      </w:r>
      <w:proofErr w:type="spellEnd"/>
      <w:r w:rsidRPr="006865DB">
        <w:rPr>
          <w:sz w:val="24"/>
          <w:szCs w:val="24"/>
        </w:rPr>
        <w:t xml:space="preserve"> reach direction of SEBT while taping application</w:t>
      </w:r>
      <w:r w:rsidRPr="006865DB">
        <w:rPr>
          <w:sz w:val="28"/>
          <w:szCs w:val="28"/>
        </w:rPr>
        <w:t>.</w:t>
      </w:r>
    </w:p>
    <w:p w:rsidR="00006383" w:rsidRDefault="00006383" w:rsidP="00006383">
      <w:pPr>
        <w:spacing w:line="360" w:lineRule="auto"/>
        <w:jc w:val="right"/>
        <w:rPr>
          <w:sz w:val="28"/>
          <w:szCs w:val="28"/>
        </w:rPr>
      </w:pPr>
    </w:p>
    <w:p w:rsidR="006865DB" w:rsidRDefault="006865DB" w:rsidP="00006383">
      <w:pPr>
        <w:spacing w:line="360" w:lineRule="auto"/>
        <w:jc w:val="right"/>
        <w:rPr>
          <w:sz w:val="28"/>
          <w:szCs w:val="28"/>
        </w:rPr>
      </w:pPr>
    </w:p>
    <w:p w:rsidR="006865DB" w:rsidRDefault="006865DB" w:rsidP="00006383">
      <w:pPr>
        <w:spacing w:line="360" w:lineRule="auto"/>
        <w:jc w:val="right"/>
        <w:rPr>
          <w:sz w:val="28"/>
          <w:szCs w:val="28"/>
        </w:rPr>
      </w:pPr>
    </w:p>
    <w:p w:rsidR="006865DB" w:rsidRDefault="006865DB" w:rsidP="006865DB">
      <w:pPr>
        <w:spacing w:line="360" w:lineRule="auto"/>
        <w:jc w:val="right"/>
        <w:rPr>
          <w:sz w:val="24"/>
          <w:szCs w:val="24"/>
        </w:rPr>
      </w:pPr>
      <w:r w:rsidRPr="006865DB">
        <w:rPr>
          <w:sz w:val="24"/>
          <w:szCs w:val="24"/>
          <w:rtl/>
        </w:rPr>
        <w:drawing>
          <wp:inline distT="0" distB="0" distL="0" distR="0">
            <wp:extent cx="2790454" cy="1880238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789" cy="1883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65DB">
        <w:rPr>
          <w:sz w:val="24"/>
          <w:szCs w:val="24"/>
        </w:rPr>
        <w:t xml:space="preserve"> </w:t>
      </w:r>
    </w:p>
    <w:p w:rsidR="006865DB" w:rsidRDefault="006865DB" w:rsidP="006865DB">
      <w:pPr>
        <w:spacing w:line="360" w:lineRule="auto"/>
        <w:jc w:val="right"/>
        <w:rPr>
          <w:sz w:val="24"/>
          <w:szCs w:val="24"/>
        </w:rPr>
      </w:pPr>
      <w:r w:rsidRPr="006865DB">
        <w:rPr>
          <w:sz w:val="24"/>
          <w:szCs w:val="24"/>
        </w:rPr>
        <w:t xml:space="preserve"> Figure3: Bar-plot shows no differences between effects of taping and bandage on SEBT.</w:t>
      </w:r>
    </w:p>
    <w:p w:rsidR="006865DB" w:rsidRDefault="006865DB" w:rsidP="006865DB">
      <w:pPr>
        <w:spacing w:line="360" w:lineRule="auto"/>
        <w:jc w:val="right"/>
        <w:rPr>
          <w:sz w:val="24"/>
          <w:szCs w:val="24"/>
        </w:rPr>
      </w:pPr>
    </w:p>
    <w:p w:rsidR="006865DB" w:rsidRPr="006865DB" w:rsidRDefault="006865DB" w:rsidP="006865DB">
      <w:pPr>
        <w:spacing w:line="360" w:lineRule="auto"/>
        <w:jc w:val="right"/>
        <w:rPr>
          <w:sz w:val="24"/>
          <w:szCs w:val="24"/>
        </w:rPr>
      </w:pPr>
    </w:p>
    <w:p w:rsidR="006865DB" w:rsidRPr="006865DB" w:rsidRDefault="006865DB" w:rsidP="006865DB">
      <w:pPr>
        <w:spacing w:line="360" w:lineRule="auto"/>
        <w:jc w:val="right"/>
        <w:rPr>
          <w:sz w:val="24"/>
          <w:szCs w:val="24"/>
        </w:rPr>
      </w:pPr>
      <w:r w:rsidRPr="006865DB">
        <w:rPr>
          <w:sz w:val="24"/>
          <w:szCs w:val="24"/>
        </w:rPr>
        <w:t>Table 1- Normalized reach distance measures of SEBT (cm) before and after taping application</w:t>
      </w:r>
    </w:p>
    <w:tbl>
      <w:tblPr>
        <w:tblStyle w:val="TableGrid"/>
        <w:tblW w:w="9623" w:type="dxa"/>
        <w:tblInd w:w="360" w:type="dxa"/>
        <w:tblLook w:val="04A0"/>
      </w:tblPr>
      <w:tblGrid>
        <w:gridCol w:w="1558"/>
        <w:gridCol w:w="1559"/>
        <w:gridCol w:w="1559"/>
        <w:gridCol w:w="1809"/>
        <w:gridCol w:w="1917"/>
        <w:gridCol w:w="1221"/>
      </w:tblGrid>
      <w:tr w:rsidR="006865DB" w:rsidRPr="006865DB" w:rsidTr="006865DB">
        <w:trPr>
          <w:trHeight w:val="837"/>
        </w:trPr>
        <w:tc>
          <w:tcPr>
            <w:tcW w:w="1558" w:type="dxa"/>
          </w:tcPr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865DB">
              <w:rPr>
                <w:sz w:val="22"/>
                <w:szCs w:val="22"/>
              </w:rPr>
              <w:t>Reach direction</w:t>
            </w:r>
          </w:p>
        </w:tc>
        <w:tc>
          <w:tcPr>
            <w:tcW w:w="1559" w:type="dxa"/>
          </w:tcPr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865DB">
              <w:rPr>
                <w:sz w:val="22"/>
                <w:szCs w:val="22"/>
              </w:rPr>
              <w:t>Mean-Pre</w:t>
            </w:r>
          </w:p>
        </w:tc>
        <w:tc>
          <w:tcPr>
            <w:tcW w:w="1559" w:type="dxa"/>
          </w:tcPr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865DB">
              <w:rPr>
                <w:sz w:val="22"/>
                <w:szCs w:val="22"/>
              </w:rPr>
              <w:t>Mean-Post</w:t>
            </w:r>
          </w:p>
        </w:tc>
        <w:tc>
          <w:tcPr>
            <w:tcW w:w="1809" w:type="dxa"/>
          </w:tcPr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865DB">
              <w:rPr>
                <w:sz w:val="22"/>
                <w:szCs w:val="22"/>
              </w:rPr>
              <w:t>Mean differences</w:t>
            </w:r>
          </w:p>
        </w:tc>
        <w:tc>
          <w:tcPr>
            <w:tcW w:w="1917" w:type="dxa"/>
          </w:tcPr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865DB">
              <w:rPr>
                <w:sz w:val="22"/>
                <w:szCs w:val="22"/>
              </w:rPr>
              <w:t>Standard deviation</w:t>
            </w:r>
          </w:p>
        </w:tc>
        <w:tc>
          <w:tcPr>
            <w:tcW w:w="1221" w:type="dxa"/>
          </w:tcPr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865DB">
              <w:rPr>
                <w:sz w:val="22"/>
                <w:szCs w:val="22"/>
              </w:rPr>
              <w:t>P- value</w:t>
            </w:r>
          </w:p>
        </w:tc>
      </w:tr>
      <w:tr w:rsidR="006865DB" w:rsidRPr="006865DB" w:rsidTr="006865DB">
        <w:trPr>
          <w:trHeight w:val="3043"/>
        </w:trPr>
        <w:tc>
          <w:tcPr>
            <w:tcW w:w="1558" w:type="dxa"/>
          </w:tcPr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865DB">
              <w:rPr>
                <w:sz w:val="22"/>
                <w:szCs w:val="22"/>
              </w:rPr>
              <w:t>Anterior</w:t>
            </w:r>
          </w:p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865DB">
              <w:rPr>
                <w:sz w:val="22"/>
                <w:szCs w:val="22"/>
              </w:rPr>
              <w:t>Antero-medial</w:t>
            </w:r>
          </w:p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865DB">
              <w:rPr>
                <w:sz w:val="22"/>
                <w:szCs w:val="22"/>
              </w:rPr>
              <w:t>Medial</w:t>
            </w:r>
          </w:p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6865DB">
              <w:rPr>
                <w:sz w:val="22"/>
                <w:szCs w:val="22"/>
              </w:rPr>
              <w:t>Postero</w:t>
            </w:r>
            <w:proofErr w:type="spellEnd"/>
            <w:r w:rsidRPr="006865DB">
              <w:rPr>
                <w:sz w:val="22"/>
                <w:szCs w:val="22"/>
              </w:rPr>
              <w:t>-medial</w:t>
            </w:r>
          </w:p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865DB">
              <w:rPr>
                <w:sz w:val="22"/>
                <w:szCs w:val="22"/>
              </w:rPr>
              <w:t>Posterior</w:t>
            </w:r>
          </w:p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6865DB">
              <w:rPr>
                <w:sz w:val="22"/>
                <w:szCs w:val="22"/>
              </w:rPr>
              <w:t>Postero</w:t>
            </w:r>
            <w:proofErr w:type="spellEnd"/>
            <w:r w:rsidRPr="006865DB">
              <w:rPr>
                <w:sz w:val="22"/>
                <w:szCs w:val="22"/>
              </w:rPr>
              <w:t>-lateral</w:t>
            </w:r>
          </w:p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865DB">
              <w:rPr>
                <w:sz w:val="22"/>
                <w:szCs w:val="22"/>
              </w:rPr>
              <w:t>Lateral</w:t>
            </w:r>
          </w:p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865DB">
              <w:rPr>
                <w:sz w:val="22"/>
                <w:szCs w:val="22"/>
              </w:rPr>
              <w:t>Antero-lateral</w:t>
            </w:r>
          </w:p>
        </w:tc>
        <w:tc>
          <w:tcPr>
            <w:tcW w:w="1559" w:type="dxa"/>
          </w:tcPr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865DB">
              <w:rPr>
                <w:sz w:val="22"/>
                <w:szCs w:val="22"/>
              </w:rPr>
              <w:t>99.95</w:t>
            </w:r>
          </w:p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865DB">
              <w:rPr>
                <w:sz w:val="22"/>
                <w:szCs w:val="22"/>
              </w:rPr>
              <w:t>99.2</w:t>
            </w:r>
          </w:p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865DB">
              <w:rPr>
                <w:sz w:val="22"/>
                <w:szCs w:val="22"/>
              </w:rPr>
              <w:t>89.53</w:t>
            </w:r>
          </w:p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865DB">
              <w:rPr>
                <w:sz w:val="22"/>
                <w:szCs w:val="22"/>
              </w:rPr>
              <w:t>84.35</w:t>
            </w:r>
          </w:p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865DB">
              <w:rPr>
                <w:sz w:val="22"/>
                <w:szCs w:val="22"/>
              </w:rPr>
              <w:t>77.25</w:t>
            </w:r>
          </w:p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865DB">
              <w:rPr>
                <w:sz w:val="22"/>
                <w:szCs w:val="22"/>
              </w:rPr>
              <w:t>75.91</w:t>
            </w:r>
          </w:p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865DB">
              <w:rPr>
                <w:sz w:val="22"/>
                <w:szCs w:val="22"/>
              </w:rPr>
              <w:t>70.24</w:t>
            </w:r>
          </w:p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865DB">
              <w:rPr>
                <w:sz w:val="22"/>
                <w:szCs w:val="22"/>
              </w:rPr>
              <w:t>86.62</w:t>
            </w:r>
          </w:p>
        </w:tc>
        <w:tc>
          <w:tcPr>
            <w:tcW w:w="1559" w:type="dxa"/>
          </w:tcPr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865DB">
              <w:rPr>
                <w:sz w:val="22"/>
                <w:szCs w:val="22"/>
              </w:rPr>
              <w:t>103.82</w:t>
            </w:r>
          </w:p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865DB">
              <w:rPr>
                <w:sz w:val="22"/>
                <w:szCs w:val="22"/>
              </w:rPr>
              <w:t>101.33</w:t>
            </w:r>
          </w:p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865DB">
              <w:rPr>
                <w:sz w:val="22"/>
                <w:szCs w:val="22"/>
              </w:rPr>
              <w:t>93.04</w:t>
            </w:r>
          </w:p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865DB">
              <w:rPr>
                <w:sz w:val="22"/>
                <w:szCs w:val="22"/>
              </w:rPr>
              <w:t>87.41</w:t>
            </w:r>
          </w:p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865DB">
              <w:rPr>
                <w:sz w:val="22"/>
                <w:szCs w:val="22"/>
              </w:rPr>
              <w:t>81.54</w:t>
            </w:r>
          </w:p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865DB">
              <w:rPr>
                <w:sz w:val="22"/>
                <w:szCs w:val="22"/>
              </w:rPr>
              <w:t>79.05</w:t>
            </w:r>
          </w:p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865DB">
              <w:rPr>
                <w:sz w:val="22"/>
                <w:szCs w:val="22"/>
              </w:rPr>
              <w:t>74.24</w:t>
            </w:r>
          </w:p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865DB">
              <w:rPr>
                <w:sz w:val="22"/>
                <w:szCs w:val="22"/>
              </w:rPr>
              <w:t>89.92</w:t>
            </w:r>
          </w:p>
        </w:tc>
        <w:tc>
          <w:tcPr>
            <w:tcW w:w="1809" w:type="dxa"/>
          </w:tcPr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865DB">
              <w:rPr>
                <w:sz w:val="22"/>
                <w:szCs w:val="22"/>
              </w:rPr>
              <w:t>3.876</w:t>
            </w:r>
          </w:p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865DB">
              <w:rPr>
                <w:sz w:val="22"/>
                <w:szCs w:val="22"/>
              </w:rPr>
              <w:t>2.142</w:t>
            </w:r>
          </w:p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865DB">
              <w:rPr>
                <w:sz w:val="22"/>
                <w:szCs w:val="22"/>
              </w:rPr>
              <w:t>3.506</w:t>
            </w:r>
          </w:p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865DB">
              <w:rPr>
                <w:sz w:val="22"/>
                <w:szCs w:val="22"/>
              </w:rPr>
              <w:t>3.059</w:t>
            </w:r>
          </w:p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865DB">
              <w:rPr>
                <w:sz w:val="22"/>
                <w:szCs w:val="22"/>
              </w:rPr>
              <w:t>4.282</w:t>
            </w:r>
          </w:p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865DB">
              <w:rPr>
                <w:sz w:val="22"/>
                <w:szCs w:val="22"/>
              </w:rPr>
              <w:t>3.142</w:t>
            </w:r>
          </w:p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865DB">
              <w:rPr>
                <w:sz w:val="22"/>
                <w:szCs w:val="22"/>
              </w:rPr>
              <w:t>4.00</w:t>
            </w:r>
          </w:p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865DB">
              <w:rPr>
                <w:sz w:val="22"/>
                <w:szCs w:val="22"/>
              </w:rPr>
              <w:t>3.302</w:t>
            </w:r>
          </w:p>
        </w:tc>
        <w:tc>
          <w:tcPr>
            <w:tcW w:w="1917" w:type="dxa"/>
          </w:tcPr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865DB">
              <w:rPr>
                <w:sz w:val="22"/>
                <w:szCs w:val="22"/>
              </w:rPr>
              <w:t>6.018</w:t>
            </w:r>
          </w:p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865DB">
              <w:rPr>
                <w:sz w:val="22"/>
                <w:szCs w:val="22"/>
              </w:rPr>
              <w:t>5.322</w:t>
            </w:r>
          </w:p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865DB">
              <w:rPr>
                <w:sz w:val="22"/>
                <w:szCs w:val="22"/>
              </w:rPr>
              <w:t>7.529</w:t>
            </w:r>
          </w:p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865DB">
              <w:rPr>
                <w:sz w:val="22"/>
                <w:szCs w:val="22"/>
              </w:rPr>
              <w:t>6.496</w:t>
            </w:r>
          </w:p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865DB">
              <w:rPr>
                <w:sz w:val="22"/>
                <w:szCs w:val="22"/>
              </w:rPr>
              <w:t>5.677</w:t>
            </w:r>
          </w:p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865DB">
              <w:rPr>
                <w:sz w:val="22"/>
                <w:szCs w:val="22"/>
              </w:rPr>
              <w:t>6.882</w:t>
            </w:r>
          </w:p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865DB">
              <w:rPr>
                <w:sz w:val="22"/>
                <w:szCs w:val="22"/>
              </w:rPr>
              <w:t>7.131</w:t>
            </w:r>
          </w:p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865DB">
              <w:rPr>
                <w:sz w:val="22"/>
                <w:szCs w:val="22"/>
              </w:rPr>
              <w:t>5.637</w:t>
            </w:r>
          </w:p>
        </w:tc>
        <w:tc>
          <w:tcPr>
            <w:tcW w:w="1221" w:type="dxa"/>
          </w:tcPr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865DB">
              <w:rPr>
                <w:sz w:val="22"/>
                <w:szCs w:val="22"/>
              </w:rPr>
              <w:t>0.017*</w:t>
            </w:r>
          </w:p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865DB">
              <w:rPr>
                <w:sz w:val="22"/>
                <w:szCs w:val="22"/>
              </w:rPr>
              <w:t>0.117</w:t>
            </w:r>
          </w:p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865DB">
              <w:rPr>
                <w:sz w:val="22"/>
                <w:szCs w:val="22"/>
              </w:rPr>
              <w:t>0.073</w:t>
            </w:r>
          </w:p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865DB">
              <w:rPr>
                <w:sz w:val="22"/>
                <w:szCs w:val="22"/>
              </w:rPr>
              <w:t>0.70</w:t>
            </w:r>
          </w:p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865DB">
              <w:rPr>
                <w:sz w:val="22"/>
                <w:szCs w:val="22"/>
              </w:rPr>
              <w:t>0.007*</w:t>
            </w:r>
          </w:p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865DB">
              <w:rPr>
                <w:sz w:val="22"/>
                <w:szCs w:val="22"/>
              </w:rPr>
              <w:t>0.078</w:t>
            </w:r>
          </w:p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865DB">
              <w:rPr>
                <w:sz w:val="22"/>
                <w:szCs w:val="22"/>
              </w:rPr>
              <w:t>0.034*</w:t>
            </w:r>
          </w:p>
          <w:p w:rsidR="006865DB" w:rsidRPr="006865DB" w:rsidRDefault="006865DB" w:rsidP="006865D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865DB">
              <w:rPr>
                <w:sz w:val="22"/>
                <w:szCs w:val="22"/>
              </w:rPr>
              <w:t>0.028*</w:t>
            </w:r>
          </w:p>
        </w:tc>
      </w:tr>
    </w:tbl>
    <w:p w:rsidR="006865DB" w:rsidRDefault="006865DB" w:rsidP="00006383">
      <w:pPr>
        <w:spacing w:line="360" w:lineRule="auto"/>
        <w:jc w:val="right"/>
        <w:rPr>
          <w:sz w:val="28"/>
          <w:szCs w:val="28"/>
        </w:rPr>
      </w:pPr>
    </w:p>
    <w:p w:rsidR="00A933B0" w:rsidRDefault="00A933B0" w:rsidP="00006383">
      <w:pPr>
        <w:spacing w:line="360" w:lineRule="auto"/>
        <w:jc w:val="right"/>
        <w:rPr>
          <w:sz w:val="28"/>
          <w:szCs w:val="28"/>
        </w:rPr>
      </w:pPr>
    </w:p>
    <w:p w:rsidR="00A933B0" w:rsidRPr="00A933B0" w:rsidRDefault="00A933B0" w:rsidP="00A933B0">
      <w:pPr>
        <w:spacing w:line="360" w:lineRule="auto"/>
        <w:jc w:val="right"/>
        <w:rPr>
          <w:sz w:val="28"/>
          <w:szCs w:val="28"/>
        </w:rPr>
      </w:pPr>
    </w:p>
    <w:p w:rsidR="00A933B0" w:rsidRPr="00A933B0" w:rsidRDefault="00A933B0" w:rsidP="00A933B0">
      <w:pPr>
        <w:spacing w:line="360" w:lineRule="auto"/>
        <w:jc w:val="right"/>
        <w:rPr>
          <w:sz w:val="28"/>
          <w:szCs w:val="28"/>
        </w:rPr>
      </w:pPr>
    </w:p>
    <w:p w:rsidR="00A933B0" w:rsidRPr="00A933B0" w:rsidRDefault="00A933B0" w:rsidP="00A933B0">
      <w:pPr>
        <w:spacing w:line="360" w:lineRule="auto"/>
        <w:jc w:val="right"/>
        <w:rPr>
          <w:sz w:val="24"/>
          <w:szCs w:val="24"/>
        </w:rPr>
      </w:pPr>
      <w:r w:rsidRPr="00A933B0">
        <w:rPr>
          <w:sz w:val="24"/>
          <w:szCs w:val="24"/>
        </w:rPr>
        <w:t xml:space="preserve">Table 2- Normalized reach distance measures of </w:t>
      </w:r>
      <w:proofErr w:type="gramStart"/>
      <w:r w:rsidRPr="00A933B0">
        <w:rPr>
          <w:sz w:val="24"/>
          <w:szCs w:val="24"/>
        </w:rPr>
        <w:t>SEBT(</w:t>
      </w:r>
      <w:proofErr w:type="gramEnd"/>
      <w:r w:rsidRPr="00A933B0">
        <w:rPr>
          <w:sz w:val="24"/>
          <w:szCs w:val="24"/>
        </w:rPr>
        <w:t>cm) before and after standard bandage application</w:t>
      </w:r>
    </w:p>
    <w:tbl>
      <w:tblPr>
        <w:tblStyle w:val="TableGrid"/>
        <w:tblW w:w="9313" w:type="dxa"/>
        <w:tblInd w:w="360" w:type="dxa"/>
        <w:tblLook w:val="04A0"/>
      </w:tblPr>
      <w:tblGrid>
        <w:gridCol w:w="1556"/>
        <w:gridCol w:w="1349"/>
        <w:gridCol w:w="1517"/>
        <w:gridCol w:w="1856"/>
        <w:gridCol w:w="1855"/>
        <w:gridCol w:w="1180"/>
      </w:tblGrid>
      <w:tr w:rsidR="00A933B0" w:rsidRPr="00A933B0" w:rsidTr="00A933B0">
        <w:trPr>
          <w:trHeight w:val="858"/>
        </w:trPr>
        <w:tc>
          <w:tcPr>
            <w:tcW w:w="1556" w:type="dxa"/>
          </w:tcPr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933B0">
              <w:rPr>
                <w:sz w:val="22"/>
                <w:szCs w:val="22"/>
              </w:rPr>
              <w:t>Reach direction</w:t>
            </w:r>
          </w:p>
        </w:tc>
        <w:tc>
          <w:tcPr>
            <w:tcW w:w="1349" w:type="dxa"/>
          </w:tcPr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933B0">
              <w:rPr>
                <w:sz w:val="22"/>
                <w:szCs w:val="22"/>
              </w:rPr>
              <w:t>Mean-Pre</w:t>
            </w:r>
          </w:p>
        </w:tc>
        <w:tc>
          <w:tcPr>
            <w:tcW w:w="1517" w:type="dxa"/>
          </w:tcPr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933B0">
              <w:rPr>
                <w:sz w:val="22"/>
                <w:szCs w:val="22"/>
              </w:rPr>
              <w:t>Mean-post</w:t>
            </w:r>
          </w:p>
        </w:tc>
        <w:tc>
          <w:tcPr>
            <w:tcW w:w="1856" w:type="dxa"/>
          </w:tcPr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933B0">
              <w:rPr>
                <w:sz w:val="22"/>
                <w:szCs w:val="22"/>
              </w:rPr>
              <w:t>Mean differences</w:t>
            </w:r>
          </w:p>
        </w:tc>
        <w:tc>
          <w:tcPr>
            <w:tcW w:w="1855" w:type="dxa"/>
          </w:tcPr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933B0">
              <w:rPr>
                <w:sz w:val="22"/>
                <w:szCs w:val="22"/>
              </w:rPr>
              <w:t>Standard deviation</w:t>
            </w:r>
          </w:p>
        </w:tc>
        <w:tc>
          <w:tcPr>
            <w:tcW w:w="1180" w:type="dxa"/>
          </w:tcPr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933B0">
              <w:rPr>
                <w:sz w:val="22"/>
                <w:szCs w:val="22"/>
              </w:rPr>
              <w:t>P- value</w:t>
            </w:r>
          </w:p>
        </w:tc>
      </w:tr>
      <w:tr w:rsidR="00A933B0" w:rsidRPr="00A933B0" w:rsidTr="00A933B0">
        <w:trPr>
          <w:trHeight w:val="2674"/>
        </w:trPr>
        <w:tc>
          <w:tcPr>
            <w:tcW w:w="1556" w:type="dxa"/>
          </w:tcPr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933B0">
              <w:rPr>
                <w:sz w:val="22"/>
                <w:szCs w:val="22"/>
              </w:rPr>
              <w:t>Anterior</w:t>
            </w:r>
          </w:p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933B0">
              <w:rPr>
                <w:sz w:val="22"/>
                <w:szCs w:val="22"/>
              </w:rPr>
              <w:t>Antero-medial</w:t>
            </w:r>
          </w:p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933B0">
              <w:rPr>
                <w:sz w:val="22"/>
                <w:szCs w:val="22"/>
              </w:rPr>
              <w:t>Medial</w:t>
            </w:r>
          </w:p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A933B0">
              <w:rPr>
                <w:sz w:val="22"/>
                <w:szCs w:val="22"/>
              </w:rPr>
              <w:t>Postero</w:t>
            </w:r>
            <w:proofErr w:type="spellEnd"/>
            <w:r w:rsidRPr="00A933B0">
              <w:rPr>
                <w:sz w:val="22"/>
                <w:szCs w:val="22"/>
              </w:rPr>
              <w:t>-medial</w:t>
            </w:r>
          </w:p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933B0">
              <w:rPr>
                <w:sz w:val="22"/>
                <w:szCs w:val="22"/>
              </w:rPr>
              <w:t>Posterior</w:t>
            </w:r>
          </w:p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A933B0">
              <w:rPr>
                <w:sz w:val="22"/>
                <w:szCs w:val="22"/>
              </w:rPr>
              <w:t>Postero</w:t>
            </w:r>
            <w:proofErr w:type="spellEnd"/>
            <w:r w:rsidRPr="00A933B0">
              <w:rPr>
                <w:sz w:val="22"/>
                <w:szCs w:val="22"/>
              </w:rPr>
              <w:t>-lateral</w:t>
            </w:r>
          </w:p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933B0">
              <w:rPr>
                <w:sz w:val="22"/>
                <w:szCs w:val="22"/>
              </w:rPr>
              <w:t>Lateral</w:t>
            </w:r>
          </w:p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933B0">
              <w:rPr>
                <w:sz w:val="22"/>
                <w:szCs w:val="22"/>
              </w:rPr>
              <w:t>Antero-lateral</w:t>
            </w:r>
          </w:p>
        </w:tc>
        <w:tc>
          <w:tcPr>
            <w:tcW w:w="1349" w:type="dxa"/>
          </w:tcPr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933B0">
              <w:rPr>
                <w:sz w:val="22"/>
                <w:szCs w:val="22"/>
              </w:rPr>
              <w:t>98.74</w:t>
            </w:r>
          </w:p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933B0">
              <w:rPr>
                <w:sz w:val="22"/>
                <w:szCs w:val="22"/>
              </w:rPr>
              <w:t>97.94</w:t>
            </w:r>
          </w:p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933B0">
              <w:rPr>
                <w:sz w:val="22"/>
                <w:szCs w:val="22"/>
              </w:rPr>
              <w:t>88.25</w:t>
            </w:r>
          </w:p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933B0">
              <w:rPr>
                <w:sz w:val="22"/>
                <w:szCs w:val="22"/>
              </w:rPr>
              <w:t>81.90</w:t>
            </w:r>
          </w:p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933B0">
              <w:rPr>
                <w:sz w:val="22"/>
                <w:szCs w:val="22"/>
              </w:rPr>
              <w:t>76.48</w:t>
            </w:r>
          </w:p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933B0">
              <w:rPr>
                <w:sz w:val="22"/>
                <w:szCs w:val="22"/>
              </w:rPr>
              <w:t>75.36</w:t>
            </w:r>
          </w:p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933B0">
              <w:rPr>
                <w:sz w:val="22"/>
                <w:szCs w:val="22"/>
              </w:rPr>
              <w:t>73.08</w:t>
            </w:r>
          </w:p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933B0">
              <w:rPr>
                <w:sz w:val="22"/>
                <w:szCs w:val="22"/>
              </w:rPr>
              <w:t>86.54</w:t>
            </w:r>
          </w:p>
        </w:tc>
        <w:tc>
          <w:tcPr>
            <w:tcW w:w="1517" w:type="dxa"/>
          </w:tcPr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933B0">
              <w:rPr>
                <w:sz w:val="22"/>
                <w:szCs w:val="22"/>
              </w:rPr>
              <w:t>99.82</w:t>
            </w:r>
          </w:p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933B0">
              <w:rPr>
                <w:sz w:val="22"/>
                <w:szCs w:val="22"/>
              </w:rPr>
              <w:t>99.06</w:t>
            </w:r>
          </w:p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933B0">
              <w:rPr>
                <w:sz w:val="22"/>
                <w:szCs w:val="22"/>
              </w:rPr>
              <w:t>91.99</w:t>
            </w:r>
          </w:p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933B0">
              <w:rPr>
                <w:sz w:val="22"/>
                <w:szCs w:val="22"/>
              </w:rPr>
              <w:t>86.61</w:t>
            </w:r>
          </w:p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933B0">
              <w:rPr>
                <w:sz w:val="22"/>
                <w:szCs w:val="22"/>
              </w:rPr>
              <w:t>81.22</w:t>
            </w:r>
          </w:p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933B0">
              <w:rPr>
                <w:sz w:val="22"/>
                <w:szCs w:val="22"/>
              </w:rPr>
              <w:t>78.10</w:t>
            </w:r>
          </w:p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933B0">
              <w:rPr>
                <w:sz w:val="22"/>
                <w:szCs w:val="22"/>
              </w:rPr>
              <w:t>77.09</w:t>
            </w:r>
          </w:p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933B0">
              <w:rPr>
                <w:sz w:val="22"/>
                <w:szCs w:val="22"/>
              </w:rPr>
              <w:t>87.66</w:t>
            </w:r>
          </w:p>
        </w:tc>
        <w:tc>
          <w:tcPr>
            <w:tcW w:w="1856" w:type="dxa"/>
          </w:tcPr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933B0">
              <w:rPr>
                <w:sz w:val="22"/>
                <w:szCs w:val="22"/>
              </w:rPr>
              <w:t>1.088</w:t>
            </w:r>
          </w:p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933B0">
              <w:rPr>
                <w:sz w:val="22"/>
                <w:szCs w:val="22"/>
              </w:rPr>
              <w:t>1.123</w:t>
            </w:r>
          </w:p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933B0">
              <w:rPr>
                <w:sz w:val="22"/>
                <w:szCs w:val="22"/>
              </w:rPr>
              <w:t>3.735</w:t>
            </w:r>
          </w:p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933B0">
              <w:rPr>
                <w:sz w:val="22"/>
                <w:szCs w:val="22"/>
              </w:rPr>
              <w:t>4.713</w:t>
            </w:r>
          </w:p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933B0">
              <w:rPr>
                <w:sz w:val="22"/>
                <w:szCs w:val="22"/>
              </w:rPr>
              <w:t>4.747</w:t>
            </w:r>
          </w:p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933B0">
              <w:rPr>
                <w:sz w:val="22"/>
                <w:szCs w:val="22"/>
              </w:rPr>
              <w:t>2.739</w:t>
            </w:r>
          </w:p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933B0">
              <w:rPr>
                <w:sz w:val="22"/>
                <w:szCs w:val="22"/>
              </w:rPr>
              <w:t>4.018</w:t>
            </w:r>
          </w:p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933B0">
              <w:rPr>
                <w:sz w:val="22"/>
                <w:szCs w:val="22"/>
              </w:rPr>
              <w:t>1.114</w:t>
            </w:r>
          </w:p>
        </w:tc>
        <w:tc>
          <w:tcPr>
            <w:tcW w:w="1855" w:type="dxa"/>
          </w:tcPr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933B0">
              <w:rPr>
                <w:sz w:val="22"/>
                <w:szCs w:val="22"/>
              </w:rPr>
              <w:t>5.524</w:t>
            </w:r>
          </w:p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933B0">
              <w:rPr>
                <w:sz w:val="22"/>
                <w:szCs w:val="22"/>
              </w:rPr>
              <w:t>5.630</w:t>
            </w:r>
          </w:p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933B0">
              <w:rPr>
                <w:sz w:val="22"/>
                <w:szCs w:val="22"/>
              </w:rPr>
              <w:t>7.072</w:t>
            </w:r>
          </w:p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933B0">
              <w:rPr>
                <w:sz w:val="22"/>
                <w:szCs w:val="22"/>
              </w:rPr>
              <w:t>6.810</w:t>
            </w:r>
          </w:p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933B0">
              <w:rPr>
                <w:sz w:val="22"/>
                <w:szCs w:val="22"/>
              </w:rPr>
              <w:t>5.826</w:t>
            </w:r>
          </w:p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933B0">
              <w:rPr>
                <w:sz w:val="22"/>
                <w:szCs w:val="22"/>
              </w:rPr>
              <w:t>7.582</w:t>
            </w:r>
          </w:p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933B0">
              <w:rPr>
                <w:sz w:val="22"/>
                <w:szCs w:val="22"/>
              </w:rPr>
              <w:t>8.169</w:t>
            </w:r>
          </w:p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933B0">
              <w:rPr>
                <w:sz w:val="22"/>
                <w:szCs w:val="22"/>
              </w:rPr>
              <w:t>7.318</w:t>
            </w:r>
          </w:p>
        </w:tc>
        <w:tc>
          <w:tcPr>
            <w:tcW w:w="1180" w:type="dxa"/>
          </w:tcPr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933B0">
              <w:rPr>
                <w:sz w:val="22"/>
                <w:szCs w:val="22"/>
              </w:rPr>
              <w:t>0.429</w:t>
            </w:r>
          </w:p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933B0">
              <w:rPr>
                <w:sz w:val="22"/>
                <w:szCs w:val="22"/>
              </w:rPr>
              <w:t>0.423</w:t>
            </w:r>
          </w:p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933B0">
              <w:rPr>
                <w:sz w:val="22"/>
                <w:szCs w:val="22"/>
              </w:rPr>
              <w:t>0.045*</w:t>
            </w:r>
          </w:p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933B0">
              <w:rPr>
                <w:sz w:val="22"/>
                <w:szCs w:val="22"/>
              </w:rPr>
              <w:t>0.011*</w:t>
            </w:r>
          </w:p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933B0">
              <w:rPr>
                <w:sz w:val="22"/>
                <w:szCs w:val="22"/>
              </w:rPr>
              <w:t>0.004*</w:t>
            </w:r>
          </w:p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933B0">
              <w:rPr>
                <w:sz w:val="22"/>
                <w:szCs w:val="22"/>
              </w:rPr>
              <w:t>0.156</w:t>
            </w:r>
          </w:p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933B0">
              <w:rPr>
                <w:sz w:val="22"/>
                <w:szCs w:val="22"/>
              </w:rPr>
              <w:t>0.060</w:t>
            </w:r>
          </w:p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933B0">
              <w:rPr>
                <w:sz w:val="22"/>
                <w:szCs w:val="22"/>
              </w:rPr>
              <w:t>0.539</w:t>
            </w:r>
          </w:p>
          <w:p w:rsidR="00A933B0" w:rsidRPr="00A933B0" w:rsidRDefault="00A933B0" w:rsidP="00A933B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A933B0" w:rsidRDefault="00A933B0" w:rsidP="00006383">
      <w:pPr>
        <w:spacing w:line="360" w:lineRule="auto"/>
        <w:jc w:val="right"/>
        <w:rPr>
          <w:sz w:val="28"/>
          <w:szCs w:val="28"/>
        </w:rPr>
      </w:pPr>
    </w:p>
    <w:p w:rsidR="004A6AA8" w:rsidRDefault="004A6AA8" w:rsidP="00006383">
      <w:pPr>
        <w:spacing w:line="360" w:lineRule="auto"/>
        <w:jc w:val="right"/>
        <w:rPr>
          <w:sz w:val="28"/>
          <w:szCs w:val="28"/>
        </w:rPr>
      </w:pPr>
    </w:p>
    <w:p w:rsidR="004A6AA8" w:rsidRPr="004A6AA8" w:rsidRDefault="004A6AA8" w:rsidP="004A6AA8">
      <w:pPr>
        <w:spacing w:line="360" w:lineRule="auto"/>
        <w:jc w:val="right"/>
        <w:rPr>
          <w:sz w:val="28"/>
          <w:szCs w:val="28"/>
        </w:rPr>
      </w:pPr>
    </w:p>
    <w:p w:rsidR="004A6AA8" w:rsidRPr="004A6AA8" w:rsidRDefault="004A6AA8" w:rsidP="004A6AA8">
      <w:pPr>
        <w:spacing w:line="360" w:lineRule="auto"/>
        <w:jc w:val="right"/>
        <w:rPr>
          <w:sz w:val="24"/>
          <w:szCs w:val="24"/>
        </w:rPr>
      </w:pPr>
    </w:p>
    <w:p w:rsidR="004A6AA8" w:rsidRPr="004A6AA8" w:rsidRDefault="004A6AA8" w:rsidP="004A6AA8">
      <w:pPr>
        <w:spacing w:line="360" w:lineRule="auto"/>
        <w:jc w:val="right"/>
        <w:rPr>
          <w:sz w:val="24"/>
          <w:szCs w:val="24"/>
        </w:rPr>
      </w:pPr>
      <w:r w:rsidRPr="004A6AA8">
        <w:rPr>
          <w:sz w:val="24"/>
          <w:szCs w:val="24"/>
        </w:rPr>
        <w:t>Table 3- COP velocity and displacement measures (mm, mm/s) before and after McConnell taping application</w:t>
      </w:r>
    </w:p>
    <w:tbl>
      <w:tblPr>
        <w:tblStyle w:val="TableGrid"/>
        <w:tblW w:w="9694" w:type="dxa"/>
        <w:tblLook w:val="04A0"/>
      </w:tblPr>
      <w:tblGrid>
        <w:gridCol w:w="2259"/>
        <w:gridCol w:w="1417"/>
        <w:gridCol w:w="1417"/>
        <w:gridCol w:w="1502"/>
        <w:gridCol w:w="1506"/>
        <w:gridCol w:w="1593"/>
      </w:tblGrid>
      <w:tr w:rsidR="004A6AA8" w:rsidRPr="004A6AA8" w:rsidTr="004A6AA8">
        <w:trPr>
          <w:trHeight w:val="1060"/>
        </w:trPr>
        <w:tc>
          <w:tcPr>
            <w:tcW w:w="2259" w:type="dxa"/>
          </w:tcPr>
          <w:p w:rsidR="004A6AA8" w:rsidRPr="004A6AA8" w:rsidRDefault="004A6AA8" w:rsidP="004A6AA8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:rsidR="004A6AA8" w:rsidRPr="004A6AA8" w:rsidRDefault="004A6AA8" w:rsidP="004A6AA8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4A6AA8">
              <w:rPr>
                <w:sz w:val="22"/>
                <w:szCs w:val="22"/>
              </w:rPr>
              <w:t>COP variables</w:t>
            </w:r>
          </w:p>
        </w:tc>
        <w:tc>
          <w:tcPr>
            <w:tcW w:w="1417" w:type="dxa"/>
          </w:tcPr>
          <w:p w:rsidR="004A6AA8" w:rsidRPr="004A6AA8" w:rsidRDefault="004A6AA8" w:rsidP="004A6AA8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:rsidR="004A6AA8" w:rsidRPr="004A6AA8" w:rsidRDefault="004A6AA8" w:rsidP="004A6AA8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4A6AA8">
              <w:rPr>
                <w:sz w:val="22"/>
                <w:szCs w:val="22"/>
              </w:rPr>
              <w:t>Mean-Pre</w:t>
            </w:r>
          </w:p>
        </w:tc>
        <w:tc>
          <w:tcPr>
            <w:tcW w:w="1417" w:type="dxa"/>
          </w:tcPr>
          <w:p w:rsidR="004A6AA8" w:rsidRPr="004A6AA8" w:rsidRDefault="004A6AA8" w:rsidP="004A6AA8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:rsidR="004A6AA8" w:rsidRPr="004A6AA8" w:rsidRDefault="004A6AA8" w:rsidP="004A6AA8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4A6AA8">
              <w:rPr>
                <w:sz w:val="22"/>
                <w:szCs w:val="22"/>
              </w:rPr>
              <w:t>Mean-Post</w:t>
            </w:r>
          </w:p>
        </w:tc>
        <w:tc>
          <w:tcPr>
            <w:tcW w:w="1502" w:type="dxa"/>
          </w:tcPr>
          <w:p w:rsidR="004A6AA8" w:rsidRPr="004A6AA8" w:rsidRDefault="004A6AA8" w:rsidP="004A6AA8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:rsidR="004A6AA8" w:rsidRPr="004A6AA8" w:rsidRDefault="004A6AA8" w:rsidP="004A6AA8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4A6AA8">
              <w:rPr>
                <w:sz w:val="22"/>
                <w:szCs w:val="22"/>
              </w:rPr>
              <w:t>Mean differences</w:t>
            </w:r>
          </w:p>
        </w:tc>
        <w:tc>
          <w:tcPr>
            <w:tcW w:w="1506" w:type="dxa"/>
          </w:tcPr>
          <w:p w:rsidR="004A6AA8" w:rsidRPr="004A6AA8" w:rsidRDefault="004A6AA8" w:rsidP="004A6AA8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:rsidR="004A6AA8" w:rsidRPr="004A6AA8" w:rsidRDefault="004A6AA8" w:rsidP="004A6AA8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4A6AA8">
              <w:rPr>
                <w:sz w:val="22"/>
                <w:szCs w:val="22"/>
              </w:rPr>
              <w:t>Standard deviation</w:t>
            </w:r>
          </w:p>
        </w:tc>
        <w:tc>
          <w:tcPr>
            <w:tcW w:w="1593" w:type="dxa"/>
          </w:tcPr>
          <w:p w:rsidR="004A6AA8" w:rsidRPr="004A6AA8" w:rsidRDefault="004A6AA8" w:rsidP="004A6AA8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:rsidR="004A6AA8" w:rsidRPr="004A6AA8" w:rsidRDefault="004A6AA8" w:rsidP="004A6AA8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4A6AA8">
              <w:rPr>
                <w:sz w:val="22"/>
                <w:szCs w:val="22"/>
              </w:rPr>
              <w:t>P- value</w:t>
            </w:r>
          </w:p>
        </w:tc>
      </w:tr>
      <w:tr w:rsidR="004A6AA8" w:rsidRPr="004A6AA8" w:rsidTr="004A6AA8">
        <w:trPr>
          <w:trHeight w:val="1893"/>
        </w:trPr>
        <w:tc>
          <w:tcPr>
            <w:tcW w:w="2259" w:type="dxa"/>
          </w:tcPr>
          <w:p w:rsidR="004A6AA8" w:rsidRPr="004A6AA8" w:rsidRDefault="004A6AA8" w:rsidP="004A6AA8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:rsidR="004A6AA8" w:rsidRPr="004A6AA8" w:rsidRDefault="004A6AA8" w:rsidP="004A6AA8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4A6AA8">
              <w:rPr>
                <w:sz w:val="22"/>
                <w:szCs w:val="22"/>
              </w:rPr>
              <w:t>AP COP velocity</w:t>
            </w:r>
          </w:p>
          <w:p w:rsidR="004A6AA8" w:rsidRPr="004A6AA8" w:rsidRDefault="004A6AA8" w:rsidP="004A6AA8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4A6AA8">
              <w:rPr>
                <w:sz w:val="22"/>
                <w:szCs w:val="22"/>
              </w:rPr>
              <w:t>ML COP velocity</w:t>
            </w:r>
          </w:p>
          <w:p w:rsidR="004A6AA8" w:rsidRPr="004A6AA8" w:rsidRDefault="004A6AA8" w:rsidP="004A6AA8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4A6AA8">
              <w:rPr>
                <w:sz w:val="22"/>
                <w:szCs w:val="22"/>
              </w:rPr>
              <w:t>AP COP displacement</w:t>
            </w:r>
          </w:p>
          <w:p w:rsidR="004A6AA8" w:rsidRPr="004A6AA8" w:rsidRDefault="004A6AA8" w:rsidP="004A6AA8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4A6AA8">
              <w:rPr>
                <w:sz w:val="22"/>
                <w:szCs w:val="22"/>
              </w:rPr>
              <w:t>ML COP displacement</w:t>
            </w:r>
          </w:p>
        </w:tc>
        <w:tc>
          <w:tcPr>
            <w:tcW w:w="1417" w:type="dxa"/>
          </w:tcPr>
          <w:p w:rsidR="004A6AA8" w:rsidRPr="004A6AA8" w:rsidRDefault="004A6AA8" w:rsidP="004A6AA8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:rsidR="004A6AA8" w:rsidRPr="004A6AA8" w:rsidRDefault="004A6AA8" w:rsidP="004A6AA8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4A6AA8">
              <w:rPr>
                <w:sz w:val="22"/>
                <w:szCs w:val="22"/>
              </w:rPr>
              <w:t>73.992</w:t>
            </w:r>
          </w:p>
          <w:p w:rsidR="004A6AA8" w:rsidRPr="004A6AA8" w:rsidRDefault="004A6AA8" w:rsidP="004A6AA8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4A6AA8">
              <w:rPr>
                <w:sz w:val="22"/>
                <w:szCs w:val="22"/>
              </w:rPr>
              <w:t>60.004</w:t>
            </w:r>
          </w:p>
          <w:p w:rsidR="004A6AA8" w:rsidRPr="004A6AA8" w:rsidRDefault="004A6AA8" w:rsidP="004A6AA8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4A6AA8">
              <w:rPr>
                <w:sz w:val="22"/>
                <w:szCs w:val="22"/>
              </w:rPr>
              <w:t>57.096</w:t>
            </w:r>
          </w:p>
          <w:p w:rsidR="004A6AA8" w:rsidRPr="004A6AA8" w:rsidRDefault="004A6AA8" w:rsidP="004A6AA8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4A6AA8">
              <w:rPr>
                <w:sz w:val="22"/>
                <w:szCs w:val="22"/>
              </w:rPr>
              <w:t>44.312</w:t>
            </w:r>
          </w:p>
        </w:tc>
        <w:tc>
          <w:tcPr>
            <w:tcW w:w="1417" w:type="dxa"/>
          </w:tcPr>
          <w:p w:rsidR="004A6AA8" w:rsidRPr="004A6AA8" w:rsidRDefault="004A6AA8" w:rsidP="004A6AA8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:rsidR="004A6AA8" w:rsidRPr="004A6AA8" w:rsidRDefault="004A6AA8" w:rsidP="004A6AA8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4A6AA8">
              <w:rPr>
                <w:sz w:val="22"/>
                <w:szCs w:val="22"/>
              </w:rPr>
              <w:t>63.947</w:t>
            </w:r>
          </w:p>
          <w:p w:rsidR="004A6AA8" w:rsidRPr="004A6AA8" w:rsidRDefault="004A6AA8" w:rsidP="004A6AA8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4A6AA8">
              <w:rPr>
                <w:sz w:val="22"/>
                <w:szCs w:val="22"/>
              </w:rPr>
              <w:t>57.584</w:t>
            </w:r>
          </w:p>
          <w:p w:rsidR="004A6AA8" w:rsidRPr="004A6AA8" w:rsidRDefault="004A6AA8" w:rsidP="004A6AA8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4A6AA8">
              <w:rPr>
                <w:sz w:val="22"/>
                <w:szCs w:val="22"/>
              </w:rPr>
              <w:t>57.425</w:t>
            </w:r>
          </w:p>
          <w:p w:rsidR="004A6AA8" w:rsidRPr="004A6AA8" w:rsidRDefault="004A6AA8" w:rsidP="004A6AA8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4A6AA8">
              <w:rPr>
                <w:sz w:val="22"/>
                <w:szCs w:val="22"/>
              </w:rPr>
              <w:t>42.658</w:t>
            </w:r>
          </w:p>
        </w:tc>
        <w:tc>
          <w:tcPr>
            <w:tcW w:w="1502" w:type="dxa"/>
          </w:tcPr>
          <w:p w:rsidR="004A6AA8" w:rsidRPr="004A6AA8" w:rsidRDefault="004A6AA8" w:rsidP="004A6AA8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:rsidR="004A6AA8" w:rsidRPr="004A6AA8" w:rsidRDefault="004A6AA8" w:rsidP="004A6AA8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4A6AA8">
              <w:rPr>
                <w:sz w:val="22"/>
                <w:szCs w:val="22"/>
              </w:rPr>
              <w:t>10.045</w:t>
            </w:r>
          </w:p>
          <w:p w:rsidR="004A6AA8" w:rsidRPr="004A6AA8" w:rsidRDefault="004A6AA8" w:rsidP="004A6AA8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4A6AA8">
              <w:rPr>
                <w:sz w:val="22"/>
                <w:szCs w:val="22"/>
              </w:rPr>
              <w:t>2.420</w:t>
            </w:r>
          </w:p>
          <w:p w:rsidR="004A6AA8" w:rsidRPr="004A6AA8" w:rsidRDefault="004A6AA8" w:rsidP="004A6AA8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4A6AA8">
              <w:rPr>
                <w:sz w:val="22"/>
                <w:szCs w:val="22"/>
              </w:rPr>
              <w:t>-0.328</w:t>
            </w:r>
          </w:p>
          <w:p w:rsidR="004A6AA8" w:rsidRPr="004A6AA8" w:rsidRDefault="004A6AA8" w:rsidP="004A6AA8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4A6AA8">
              <w:rPr>
                <w:sz w:val="22"/>
                <w:szCs w:val="22"/>
              </w:rPr>
              <w:t>1.653</w:t>
            </w:r>
          </w:p>
        </w:tc>
        <w:tc>
          <w:tcPr>
            <w:tcW w:w="1506" w:type="dxa"/>
          </w:tcPr>
          <w:p w:rsidR="004A6AA8" w:rsidRPr="004A6AA8" w:rsidRDefault="004A6AA8" w:rsidP="004A6AA8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:rsidR="004A6AA8" w:rsidRPr="004A6AA8" w:rsidRDefault="004A6AA8" w:rsidP="004A6AA8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4A6AA8">
              <w:rPr>
                <w:sz w:val="22"/>
                <w:szCs w:val="22"/>
              </w:rPr>
              <w:t>18.458</w:t>
            </w:r>
          </w:p>
          <w:p w:rsidR="004A6AA8" w:rsidRPr="004A6AA8" w:rsidRDefault="004A6AA8" w:rsidP="004A6AA8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4A6AA8">
              <w:rPr>
                <w:sz w:val="22"/>
                <w:szCs w:val="22"/>
              </w:rPr>
              <w:t>6.118</w:t>
            </w:r>
          </w:p>
          <w:p w:rsidR="004A6AA8" w:rsidRPr="004A6AA8" w:rsidRDefault="004A6AA8" w:rsidP="004A6AA8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4A6AA8">
              <w:rPr>
                <w:sz w:val="22"/>
                <w:szCs w:val="22"/>
              </w:rPr>
              <w:t>6.943</w:t>
            </w:r>
          </w:p>
          <w:p w:rsidR="004A6AA8" w:rsidRPr="004A6AA8" w:rsidRDefault="004A6AA8" w:rsidP="004A6AA8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4A6AA8">
              <w:rPr>
                <w:sz w:val="22"/>
                <w:szCs w:val="22"/>
              </w:rPr>
              <w:t>7.469</w:t>
            </w:r>
          </w:p>
        </w:tc>
        <w:tc>
          <w:tcPr>
            <w:tcW w:w="1593" w:type="dxa"/>
          </w:tcPr>
          <w:p w:rsidR="004A6AA8" w:rsidRPr="004A6AA8" w:rsidRDefault="004A6AA8" w:rsidP="004A6AA8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:rsidR="004A6AA8" w:rsidRPr="004A6AA8" w:rsidRDefault="004A6AA8" w:rsidP="004A6AA8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4A6AA8">
              <w:rPr>
                <w:sz w:val="22"/>
                <w:szCs w:val="22"/>
              </w:rPr>
              <w:t>0.034</w:t>
            </w:r>
          </w:p>
          <w:p w:rsidR="004A6AA8" w:rsidRPr="004A6AA8" w:rsidRDefault="004A6AA8" w:rsidP="004A6AA8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4A6AA8">
              <w:rPr>
                <w:sz w:val="22"/>
                <w:szCs w:val="22"/>
              </w:rPr>
              <w:t>0.122</w:t>
            </w:r>
          </w:p>
          <w:p w:rsidR="004A6AA8" w:rsidRPr="004A6AA8" w:rsidRDefault="004A6AA8" w:rsidP="004A6AA8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4A6AA8">
              <w:rPr>
                <w:sz w:val="22"/>
                <w:szCs w:val="22"/>
              </w:rPr>
              <w:t>0.843</w:t>
            </w:r>
          </w:p>
          <w:p w:rsidR="004A6AA8" w:rsidRPr="004A6AA8" w:rsidRDefault="004A6AA8" w:rsidP="004A6AA8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4A6AA8">
              <w:rPr>
                <w:sz w:val="22"/>
                <w:szCs w:val="22"/>
              </w:rPr>
              <w:t>0.361</w:t>
            </w:r>
          </w:p>
        </w:tc>
      </w:tr>
    </w:tbl>
    <w:p w:rsidR="00A933B0" w:rsidRDefault="00A933B0" w:rsidP="00006383">
      <w:pPr>
        <w:spacing w:line="360" w:lineRule="auto"/>
        <w:jc w:val="right"/>
        <w:rPr>
          <w:sz w:val="28"/>
          <w:szCs w:val="28"/>
        </w:rPr>
      </w:pPr>
    </w:p>
    <w:p w:rsidR="003A034A" w:rsidRPr="003A034A" w:rsidRDefault="003A034A" w:rsidP="003A034A">
      <w:pPr>
        <w:spacing w:line="360" w:lineRule="auto"/>
        <w:jc w:val="right"/>
        <w:rPr>
          <w:sz w:val="28"/>
          <w:szCs w:val="28"/>
        </w:rPr>
      </w:pPr>
    </w:p>
    <w:p w:rsidR="003A034A" w:rsidRPr="003A034A" w:rsidRDefault="003A034A" w:rsidP="003A034A">
      <w:pPr>
        <w:spacing w:line="360" w:lineRule="auto"/>
        <w:jc w:val="right"/>
        <w:rPr>
          <w:sz w:val="28"/>
          <w:szCs w:val="28"/>
        </w:rPr>
      </w:pPr>
    </w:p>
    <w:p w:rsidR="003A034A" w:rsidRPr="003A034A" w:rsidRDefault="003A034A" w:rsidP="003A034A">
      <w:pPr>
        <w:spacing w:line="360" w:lineRule="auto"/>
        <w:jc w:val="right"/>
        <w:rPr>
          <w:sz w:val="28"/>
          <w:szCs w:val="28"/>
        </w:rPr>
      </w:pPr>
    </w:p>
    <w:p w:rsidR="003A034A" w:rsidRPr="003A034A" w:rsidRDefault="003A034A" w:rsidP="003A034A">
      <w:pPr>
        <w:spacing w:line="360" w:lineRule="auto"/>
        <w:jc w:val="right"/>
        <w:rPr>
          <w:sz w:val="24"/>
          <w:szCs w:val="24"/>
        </w:rPr>
      </w:pPr>
      <w:r w:rsidRPr="003A034A">
        <w:rPr>
          <w:sz w:val="24"/>
          <w:szCs w:val="24"/>
        </w:rPr>
        <w:t>Table 4- COP velocity and displacement measures (mm, mm/s) before and after standard elastic bandage application</w:t>
      </w:r>
    </w:p>
    <w:tbl>
      <w:tblPr>
        <w:tblStyle w:val="TableGrid"/>
        <w:tblW w:w="9817" w:type="dxa"/>
        <w:tblLook w:val="04A0"/>
      </w:tblPr>
      <w:tblGrid>
        <w:gridCol w:w="2288"/>
        <w:gridCol w:w="1434"/>
        <w:gridCol w:w="1434"/>
        <w:gridCol w:w="1522"/>
        <w:gridCol w:w="1526"/>
        <w:gridCol w:w="1613"/>
      </w:tblGrid>
      <w:tr w:rsidR="003A034A" w:rsidRPr="003A034A" w:rsidTr="003A034A">
        <w:trPr>
          <w:trHeight w:val="1015"/>
        </w:trPr>
        <w:tc>
          <w:tcPr>
            <w:tcW w:w="2288" w:type="dxa"/>
          </w:tcPr>
          <w:p w:rsidR="003A034A" w:rsidRPr="003A034A" w:rsidRDefault="003A034A" w:rsidP="003A034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3A034A" w:rsidRPr="003A034A" w:rsidRDefault="003A034A" w:rsidP="003A034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A034A">
              <w:rPr>
                <w:sz w:val="22"/>
                <w:szCs w:val="22"/>
              </w:rPr>
              <w:t>COP variables</w:t>
            </w:r>
          </w:p>
        </w:tc>
        <w:tc>
          <w:tcPr>
            <w:tcW w:w="1434" w:type="dxa"/>
          </w:tcPr>
          <w:p w:rsidR="003A034A" w:rsidRPr="003A034A" w:rsidRDefault="003A034A" w:rsidP="003A034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3A034A" w:rsidRPr="003A034A" w:rsidRDefault="003A034A" w:rsidP="003A034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A034A">
              <w:rPr>
                <w:sz w:val="22"/>
                <w:szCs w:val="22"/>
              </w:rPr>
              <w:t>Mean-Pre</w:t>
            </w:r>
          </w:p>
        </w:tc>
        <w:tc>
          <w:tcPr>
            <w:tcW w:w="1434" w:type="dxa"/>
          </w:tcPr>
          <w:p w:rsidR="003A034A" w:rsidRPr="003A034A" w:rsidRDefault="003A034A" w:rsidP="003A034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3A034A" w:rsidRPr="003A034A" w:rsidRDefault="003A034A" w:rsidP="003A034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A034A">
              <w:rPr>
                <w:sz w:val="22"/>
                <w:szCs w:val="22"/>
              </w:rPr>
              <w:t>Mean-Post</w:t>
            </w:r>
          </w:p>
        </w:tc>
        <w:tc>
          <w:tcPr>
            <w:tcW w:w="1522" w:type="dxa"/>
          </w:tcPr>
          <w:p w:rsidR="003A034A" w:rsidRPr="003A034A" w:rsidRDefault="003A034A" w:rsidP="003A034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3A034A" w:rsidRPr="003A034A" w:rsidRDefault="003A034A" w:rsidP="003A034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A034A">
              <w:rPr>
                <w:sz w:val="22"/>
                <w:szCs w:val="22"/>
              </w:rPr>
              <w:t>Mean differences</w:t>
            </w:r>
          </w:p>
        </w:tc>
        <w:tc>
          <w:tcPr>
            <w:tcW w:w="1526" w:type="dxa"/>
          </w:tcPr>
          <w:p w:rsidR="003A034A" w:rsidRPr="003A034A" w:rsidRDefault="003A034A" w:rsidP="003A034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3A034A" w:rsidRPr="003A034A" w:rsidRDefault="003A034A" w:rsidP="003A034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A034A">
              <w:rPr>
                <w:sz w:val="22"/>
                <w:szCs w:val="22"/>
              </w:rPr>
              <w:t>Standard deviation</w:t>
            </w:r>
          </w:p>
        </w:tc>
        <w:tc>
          <w:tcPr>
            <w:tcW w:w="1613" w:type="dxa"/>
          </w:tcPr>
          <w:p w:rsidR="003A034A" w:rsidRPr="003A034A" w:rsidRDefault="003A034A" w:rsidP="003A034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3A034A" w:rsidRPr="003A034A" w:rsidRDefault="003A034A" w:rsidP="003A034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A034A">
              <w:rPr>
                <w:sz w:val="22"/>
                <w:szCs w:val="22"/>
              </w:rPr>
              <w:t>P- value</w:t>
            </w:r>
          </w:p>
        </w:tc>
      </w:tr>
      <w:tr w:rsidR="003A034A" w:rsidRPr="003A034A" w:rsidTr="003A034A">
        <w:trPr>
          <w:trHeight w:val="1919"/>
        </w:trPr>
        <w:tc>
          <w:tcPr>
            <w:tcW w:w="2288" w:type="dxa"/>
          </w:tcPr>
          <w:p w:rsidR="003A034A" w:rsidRPr="003A034A" w:rsidRDefault="003A034A" w:rsidP="003A034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3A034A" w:rsidRPr="003A034A" w:rsidRDefault="003A034A" w:rsidP="003A034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A034A">
              <w:rPr>
                <w:sz w:val="22"/>
                <w:szCs w:val="22"/>
              </w:rPr>
              <w:t>AP COP velocity</w:t>
            </w:r>
          </w:p>
          <w:p w:rsidR="003A034A" w:rsidRPr="003A034A" w:rsidRDefault="003A034A" w:rsidP="003A034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A034A">
              <w:rPr>
                <w:sz w:val="22"/>
                <w:szCs w:val="22"/>
              </w:rPr>
              <w:t>ML COP velocity</w:t>
            </w:r>
          </w:p>
          <w:p w:rsidR="003A034A" w:rsidRPr="003A034A" w:rsidRDefault="003A034A" w:rsidP="003A034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A034A">
              <w:rPr>
                <w:sz w:val="22"/>
                <w:szCs w:val="22"/>
              </w:rPr>
              <w:t>AP COP displacement</w:t>
            </w:r>
          </w:p>
          <w:p w:rsidR="003A034A" w:rsidRPr="003A034A" w:rsidRDefault="003A034A" w:rsidP="003A034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A034A">
              <w:rPr>
                <w:sz w:val="22"/>
                <w:szCs w:val="22"/>
              </w:rPr>
              <w:t>ML COP displacement</w:t>
            </w:r>
          </w:p>
        </w:tc>
        <w:tc>
          <w:tcPr>
            <w:tcW w:w="1434" w:type="dxa"/>
          </w:tcPr>
          <w:p w:rsidR="003A034A" w:rsidRPr="003A034A" w:rsidRDefault="003A034A" w:rsidP="003A034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3A034A" w:rsidRPr="003A034A" w:rsidRDefault="003A034A" w:rsidP="003A034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A034A">
              <w:rPr>
                <w:sz w:val="22"/>
                <w:szCs w:val="22"/>
              </w:rPr>
              <w:t>63.442</w:t>
            </w:r>
          </w:p>
          <w:p w:rsidR="003A034A" w:rsidRPr="003A034A" w:rsidRDefault="003A034A" w:rsidP="003A034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A034A">
              <w:rPr>
                <w:sz w:val="22"/>
                <w:szCs w:val="22"/>
              </w:rPr>
              <w:t>56.926</w:t>
            </w:r>
          </w:p>
          <w:p w:rsidR="003A034A" w:rsidRPr="003A034A" w:rsidRDefault="003A034A" w:rsidP="003A034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A034A">
              <w:rPr>
                <w:sz w:val="22"/>
                <w:szCs w:val="22"/>
              </w:rPr>
              <w:t>31.336</w:t>
            </w:r>
          </w:p>
          <w:p w:rsidR="003A034A" w:rsidRPr="003A034A" w:rsidRDefault="003A034A" w:rsidP="003A034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A034A">
              <w:rPr>
                <w:sz w:val="22"/>
                <w:szCs w:val="22"/>
              </w:rPr>
              <w:t>25.328</w:t>
            </w:r>
          </w:p>
        </w:tc>
        <w:tc>
          <w:tcPr>
            <w:tcW w:w="1434" w:type="dxa"/>
          </w:tcPr>
          <w:p w:rsidR="003A034A" w:rsidRPr="003A034A" w:rsidRDefault="003A034A" w:rsidP="003A034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3A034A" w:rsidRPr="003A034A" w:rsidRDefault="003A034A" w:rsidP="003A034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A034A">
              <w:rPr>
                <w:sz w:val="22"/>
                <w:szCs w:val="22"/>
              </w:rPr>
              <w:t>64.270</w:t>
            </w:r>
          </w:p>
          <w:p w:rsidR="003A034A" w:rsidRPr="003A034A" w:rsidRDefault="003A034A" w:rsidP="003A034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A034A">
              <w:rPr>
                <w:sz w:val="22"/>
                <w:szCs w:val="22"/>
              </w:rPr>
              <w:t>56.313</w:t>
            </w:r>
          </w:p>
          <w:p w:rsidR="003A034A" w:rsidRPr="003A034A" w:rsidRDefault="003A034A" w:rsidP="003A034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A034A">
              <w:rPr>
                <w:sz w:val="22"/>
                <w:szCs w:val="22"/>
              </w:rPr>
              <w:t>35.437</w:t>
            </w:r>
          </w:p>
          <w:p w:rsidR="003A034A" w:rsidRPr="003A034A" w:rsidRDefault="003A034A" w:rsidP="003A034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A034A">
              <w:rPr>
                <w:sz w:val="22"/>
                <w:szCs w:val="22"/>
              </w:rPr>
              <w:t>28.275</w:t>
            </w:r>
          </w:p>
        </w:tc>
        <w:tc>
          <w:tcPr>
            <w:tcW w:w="1522" w:type="dxa"/>
          </w:tcPr>
          <w:p w:rsidR="003A034A" w:rsidRPr="003A034A" w:rsidRDefault="003A034A" w:rsidP="003A034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3A034A" w:rsidRPr="003A034A" w:rsidRDefault="003A034A" w:rsidP="003A034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A034A">
              <w:rPr>
                <w:sz w:val="22"/>
                <w:szCs w:val="22"/>
              </w:rPr>
              <w:t>-0.827</w:t>
            </w:r>
          </w:p>
          <w:p w:rsidR="003A034A" w:rsidRPr="003A034A" w:rsidRDefault="003A034A" w:rsidP="003A034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A034A">
              <w:rPr>
                <w:sz w:val="22"/>
                <w:szCs w:val="22"/>
              </w:rPr>
              <w:t>0.612</w:t>
            </w:r>
          </w:p>
          <w:p w:rsidR="003A034A" w:rsidRPr="003A034A" w:rsidRDefault="003A034A" w:rsidP="003A034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A034A">
              <w:rPr>
                <w:sz w:val="22"/>
                <w:szCs w:val="22"/>
              </w:rPr>
              <w:t>-4.101</w:t>
            </w:r>
          </w:p>
          <w:p w:rsidR="003A034A" w:rsidRPr="003A034A" w:rsidRDefault="003A034A" w:rsidP="003A034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A034A">
              <w:rPr>
                <w:sz w:val="22"/>
                <w:szCs w:val="22"/>
              </w:rPr>
              <w:t>-2.946</w:t>
            </w:r>
          </w:p>
        </w:tc>
        <w:tc>
          <w:tcPr>
            <w:tcW w:w="1526" w:type="dxa"/>
          </w:tcPr>
          <w:p w:rsidR="003A034A" w:rsidRPr="003A034A" w:rsidRDefault="003A034A" w:rsidP="003A034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3A034A" w:rsidRPr="003A034A" w:rsidRDefault="003A034A" w:rsidP="003A034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A034A">
              <w:rPr>
                <w:sz w:val="22"/>
                <w:szCs w:val="22"/>
              </w:rPr>
              <w:t>13.524</w:t>
            </w:r>
          </w:p>
          <w:p w:rsidR="003A034A" w:rsidRPr="003A034A" w:rsidRDefault="003A034A" w:rsidP="003A034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A034A">
              <w:rPr>
                <w:sz w:val="22"/>
                <w:szCs w:val="22"/>
              </w:rPr>
              <w:t>8.103</w:t>
            </w:r>
          </w:p>
          <w:p w:rsidR="003A034A" w:rsidRPr="003A034A" w:rsidRDefault="003A034A" w:rsidP="003A034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A034A">
              <w:rPr>
                <w:sz w:val="22"/>
                <w:szCs w:val="22"/>
              </w:rPr>
              <w:t>8.860</w:t>
            </w:r>
          </w:p>
          <w:p w:rsidR="003A034A" w:rsidRPr="003A034A" w:rsidRDefault="003A034A" w:rsidP="003A034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A034A">
              <w:rPr>
                <w:sz w:val="22"/>
                <w:szCs w:val="22"/>
              </w:rPr>
              <w:t>7.259</w:t>
            </w:r>
          </w:p>
        </w:tc>
        <w:tc>
          <w:tcPr>
            <w:tcW w:w="1613" w:type="dxa"/>
          </w:tcPr>
          <w:p w:rsidR="003A034A" w:rsidRPr="003A034A" w:rsidRDefault="003A034A" w:rsidP="003A034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3A034A" w:rsidRPr="003A034A" w:rsidRDefault="003A034A" w:rsidP="003A034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A034A">
              <w:rPr>
                <w:sz w:val="22"/>
                <w:szCs w:val="22"/>
              </w:rPr>
              <w:t>0.810</w:t>
            </w:r>
          </w:p>
          <w:p w:rsidR="003A034A" w:rsidRPr="003A034A" w:rsidRDefault="003A034A" w:rsidP="003A034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A034A">
              <w:rPr>
                <w:sz w:val="22"/>
                <w:szCs w:val="22"/>
              </w:rPr>
              <w:t>0.766</w:t>
            </w:r>
          </w:p>
          <w:p w:rsidR="003A034A" w:rsidRPr="003A034A" w:rsidRDefault="003A034A" w:rsidP="003A034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A034A">
              <w:rPr>
                <w:sz w:val="22"/>
                <w:szCs w:val="22"/>
              </w:rPr>
              <w:t>0.084</w:t>
            </w:r>
          </w:p>
          <w:p w:rsidR="003A034A" w:rsidRPr="003A034A" w:rsidRDefault="003A034A" w:rsidP="003A034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A034A">
              <w:rPr>
                <w:sz w:val="22"/>
                <w:szCs w:val="22"/>
              </w:rPr>
              <w:t>0.125</w:t>
            </w:r>
          </w:p>
        </w:tc>
      </w:tr>
    </w:tbl>
    <w:p w:rsidR="003A034A" w:rsidRDefault="003A034A" w:rsidP="00006383">
      <w:pPr>
        <w:spacing w:line="360" w:lineRule="auto"/>
        <w:jc w:val="right"/>
        <w:rPr>
          <w:sz w:val="28"/>
          <w:szCs w:val="28"/>
        </w:rPr>
      </w:pPr>
    </w:p>
    <w:p w:rsidR="00780F4E" w:rsidRPr="00780F4E" w:rsidRDefault="00780F4E" w:rsidP="00006383">
      <w:pPr>
        <w:spacing w:line="360" w:lineRule="auto"/>
        <w:jc w:val="right"/>
        <w:rPr>
          <w:sz w:val="24"/>
          <w:szCs w:val="24"/>
        </w:rPr>
      </w:pPr>
    </w:p>
    <w:p w:rsidR="00780F4E" w:rsidRPr="00780F4E" w:rsidRDefault="00780F4E" w:rsidP="00780F4E">
      <w:pPr>
        <w:spacing w:line="360" w:lineRule="auto"/>
        <w:jc w:val="right"/>
        <w:rPr>
          <w:sz w:val="24"/>
          <w:szCs w:val="24"/>
        </w:rPr>
      </w:pPr>
      <w:r w:rsidRPr="00780F4E">
        <w:rPr>
          <w:sz w:val="24"/>
          <w:szCs w:val="24"/>
        </w:rPr>
        <w:t>Table 5- COP-COM moment arm measures (cm) before and after McConnell taping and standard elastic bandage</w:t>
      </w:r>
    </w:p>
    <w:tbl>
      <w:tblPr>
        <w:tblStyle w:val="TableGrid"/>
        <w:tblW w:w="10088" w:type="dxa"/>
        <w:tblLook w:val="04A0"/>
      </w:tblPr>
      <w:tblGrid>
        <w:gridCol w:w="1681"/>
        <w:gridCol w:w="1681"/>
        <w:gridCol w:w="1681"/>
        <w:gridCol w:w="1681"/>
        <w:gridCol w:w="1682"/>
        <w:gridCol w:w="1682"/>
      </w:tblGrid>
      <w:tr w:rsidR="00780F4E" w:rsidRPr="00780F4E" w:rsidTr="00345BE2">
        <w:trPr>
          <w:trHeight w:val="1510"/>
        </w:trPr>
        <w:tc>
          <w:tcPr>
            <w:tcW w:w="1681" w:type="dxa"/>
          </w:tcPr>
          <w:p w:rsidR="00780F4E" w:rsidRPr="00780F4E" w:rsidRDefault="00780F4E" w:rsidP="00780F4E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780F4E" w:rsidRPr="00780F4E" w:rsidRDefault="00780F4E" w:rsidP="00780F4E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80F4E">
              <w:rPr>
                <w:rFonts w:asciiTheme="majorBidi" w:hAnsiTheme="majorBidi" w:cstheme="majorBidi"/>
                <w:sz w:val="22"/>
                <w:szCs w:val="22"/>
              </w:rPr>
              <w:t>COP-COM moment arm variables</w:t>
            </w:r>
          </w:p>
        </w:tc>
        <w:tc>
          <w:tcPr>
            <w:tcW w:w="1681" w:type="dxa"/>
          </w:tcPr>
          <w:p w:rsidR="00780F4E" w:rsidRPr="00780F4E" w:rsidRDefault="00780F4E" w:rsidP="00780F4E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780F4E" w:rsidRPr="00780F4E" w:rsidRDefault="00780F4E" w:rsidP="00780F4E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80F4E">
              <w:rPr>
                <w:rFonts w:asciiTheme="majorBidi" w:hAnsiTheme="majorBidi" w:cstheme="majorBidi"/>
                <w:sz w:val="22"/>
                <w:szCs w:val="22"/>
              </w:rPr>
              <w:t>Mean-Pre</w:t>
            </w:r>
          </w:p>
        </w:tc>
        <w:tc>
          <w:tcPr>
            <w:tcW w:w="1681" w:type="dxa"/>
          </w:tcPr>
          <w:p w:rsidR="00780F4E" w:rsidRPr="00780F4E" w:rsidRDefault="00780F4E" w:rsidP="00780F4E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780F4E" w:rsidRPr="00780F4E" w:rsidRDefault="00780F4E" w:rsidP="00780F4E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80F4E">
              <w:rPr>
                <w:rFonts w:asciiTheme="majorBidi" w:hAnsiTheme="majorBidi" w:cstheme="majorBidi"/>
                <w:sz w:val="22"/>
                <w:szCs w:val="22"/>
              </w:rPr>
              <w:t>Mean-Post</w:t>
            </w:r>
          </w:p>
        </w:tc>
        <w:tc>
          <w:tcPr>
            <w:tcW w:w="1681" w:type="dxa"/>
          </w:tcPr>
          <w:p w:rsidR="00780F4E" w:rsidRPr="00780F4E" w:rsidRDefault="00780F4E" w:rsidP="00780F4E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780F4E" w:rsidRPr="00780F4E" w:rsidRDefault="00780F4E" w:rsidP="00780F4E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80F4E">
              <w:rPr>
                <w:rFonts w:asciiTheme="majorBidi" w:hAnsiTheme="majorBidi" w:cstheme="majorBidi"/>
                <w:sz w:val="22"/>
                <w:szCs w:val="22"/>
              </w:rPr>
              <w:t>Mean differences</w:t>
            </w:r>
          </w:p>
        </w:tc>
        <w:tc>
          <w:tcPr>
            <w:tcW w:w="1682" w:type="dxa"/>
          </w:tcPr>
          <w:p w:rsidR="00780F4E" w:rsidRPr="00780F4E" w:rsidRDefault="00780F4E" w:rsidP="00780F4E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780F4E" w:rsidRPr="00780F4E" w:rsidRDefault="00780F4E" w:rsidP="00780F4E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80F4E">
              <w:rPr>
                <w:rFonts w:asciiTheme="majorBidi" w:hAnsiTheme="majorBidi" w:cstheme="majorBidi"/>
                <w:sz w:val="22"/>
                <w:szCs w:val="22"/>
              </w:rPr>
              <w:t>Standard deviation</w:t>
            </w:r>
          </w:p>
        </w:tc>
        <w:tc>
          <w:tcPr>
            <w:tcW w:w="1682" w:type="dxa"/>
          </w:tcPr>
          <w:p w:rsidR="00780F4E" w:rsidRPr="00780F4E" w:rsidRDefault="00780F4E" w:rsidP="00780F4E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780F4E" w:rsidRPr="00780F4E" w:rsidRDefault="00780F4E" w:rsidP="00780F4E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80F4E">
              <w:rPr>
                <w:rFonts w:asciiTheme="majorBidi" w:hAnsiTheme="majorBidi" w:cstheme="majorBidi"/>
                <w:sz w:val="22"/>
                <w:szCs w:val="22"/>
              </w:rPr>
              <w:t>P-value</w:t>
            </w:r>
          </w:p>
        </w:tc>
      </w:tr>
      <w:tr w:rsidR="00780F4E" w:rsidRPr="00780F4E" w:rsidTr="00345BE2">
        <w:trPr>
          <w:trHeight w:val="1431"/>
        </w:trPr>
        <w:tc>
          <w:tcPr>
            <w:tcW w:w="1681" w:type="dxa"/>
          </w:tcPr>
          <w:p w:rsidR="00780F4E" w:rsidRPr="00780F4E" w:rsidRDefault="00780F4E" w:rsidP="00780F4E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780F4E" w:rsidRPr="00780F4E" w:rsidRDefault="00780F4E" w:rsidP="00780F4E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80F4E">
              <w:rPr>
                <w:rFonts w:asciiTheme="majorBidi" w:hAnsiTheme="majorBidi" w:cstheme="majorBidi"/>
                <w:sz w:val="22"/>
                <w:szCs w:val="22"/>
              </w:rPr>
              <w:t>AP direction</w:t>
            </w:r>
          </w:p>
          <w:p w:rsidR="00780F4E" w:rsidRPr="00780F4E" w:rsidRDefault="00780F4E" w:rsidP="00780F4E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80F4E">
              <w:rPr>
                <w:rFonts w:asciiTheme="majorBidi" w:hAnsiTheme="majorBidi" w:cstheme="majorBidi"/>
                <w:sz w:val="22"/>
                <w:szCs w:val="22"/>
              </w:rPr>
              <w:t>ML direction</w:t>
            </w:r>
          </w:p>
          <w:p w:rsidR="00780F4E" w:rsidRPr="00780F4E" w:rsidRDefault="00780F4E" w:rsidP="00780F4E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80F4E">
              <w:rPr>
                <w:rFonts w:asciiTheme="majorBidi" w:hAnsiTheme="majorBidi" w:cstheme="majorBidi"/>
                <w:sz w:val="22"/>
                <w:szCs w:val="22"/>
              </w:rPr>
              <w:t>(taping group)</w:t>
            </w:r>
          </w:p>
        </w:tc>
        <w:tc>
          <w:tcPr>
            <w:tcW w:w="1681" w:type="dxa"/>
          </w:tcPr>
          <w:p w:rsidR="00780F4E" w:rsidRPr="00780F4E" w:rsidRDefault="00780F4E" w:rsidP="00780F4E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780F4E" w:rsidRPr="00780F4E" w:rsidRDefault="00780F4E" w:rsidP="00780F4E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80F4E">
              <w:rPr>
                <w:rFonts w:asciiTheme="majorBidi" w:hAnsiTheme="majorBidi" w:cstheme="majorBidi"/>
                <w:sz w:val="22"/>
                <w:szCs w:val="22"/>
              </w:rPr>
              <w:t>1.731</w:t>
            </w:r>
          </w:p>
          <w:p w:rsidR="00780F4E" w:rsidRPr="00780F4E" w:rsidRDefault="00780F4E" w:rsidP="00780F4E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80F4E">
              <w:rPr>
                <w:rFonts w:asciiTheme="majorBidi" w:hAnsiTheme="majorBidi" w:cstheme="majorBidi"/>
                <w:sz w:val="22"/>
                <w:szCs w:val="22"/>
              </w:rPr>
              <w:t>5.810</w:t>
            </w:r>
          </w:p>
          <w:p w:rsidR="00780F4E" w:rsidRPr="00780F4E" w:rsidRDefault="00780F4E" w:rsidP="00780F4E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81" w:type="dxa"/>
          </w:tcPr>
          <w:p w:rsidR="00780F4E" w:rsidRPr="00780F4E" w:rsidRDefault="00780F4E" w:rsidP="00780F4E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780F4E" w:rsidRPr="00780F4E" w:rsidRDefault="00780F4E" w:rsidP="00780F4E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80F4E">
              <w:rPr>
                <w:rFonts w:asciiTheme="majorBidi" w:hAnsiTheme="majorBidi" w:cstheme="majorBidi"/>
                <w:sz w:val="22"/>
                <w:szCs w:val="22"/>
              </w:rPr>
              <w:t>2.281</w:t>
            </w:r>
          </w:p>
          <w:p w:rsidR="00780F4E" w:rsidRPr="00780F4E" w:rsidRDefault="00780F4E" w:rsidP="00780F4E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80F4E">
              <w:rPr>
                <w:rFonts w:asciiTheme="majorBidi" w:hAnsiTheme="majorBidi" w:cstheme="majorBidi"/>
                <w:sz w:val="22"/>
                <w:szCs w:val="22"/>
              </w:rPr>
              <w:t>5.626</w:t>
            </w:r>
          </w:p>
        </w:tc>
        <w:tc>
          <w:tcPr>
            <w:tcW w:w="1681" w:type="dxa"/>
          </w:tcPr>
          <w:p w:rsidR="00780F4E" w:rsidRPr="00780F4E" w:rsidRDefault="00780F4E" w:rsidP="00780F4E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780F4E" w:rsidRPr="00780F4E" w:rsidRDefault="00780F4E" w:rsidP="00780F4E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80F4E">
              <w:rPr>
                <w:rFonts w:asciiTheme="majorBidi" w:hAnsiTheme="majorBidi" w:cstheme="majorBidi"/>
                <w:sz w:val="22"/>
                <w:szCs w:val="22"/>
              </w:rPr>
              <w:t>0.550</w:t>
            </w:r>
          </w:p>
          <w:p w:rsidR="00780F4E" w:rsidRPr="00780F4E" w:rsidRDefault="00780F4E" w:rsidP="00780F4E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80F4E">
              <w:rPr>
                <w:rFonts w:asciiTheme="majorBidi" w:hAnsiTheme="majorBidi" w:cstheme="majorBidi"/>
                <w:sz w:val="22"/>
                <w:szCs w:val="22"/>
              </w:rPr>
              <w:t>0.184</w:t>
            </w:r>
          </w:p>
        </w:tc>
        <w:tc>
          <w:tcPr>
            <w:tcW w:w="1682" w:type="dxa"/>
          </w:tcPr>
          <w:p w:rsidR="00780F4E" w:rsidRPr="00780F4E" w:rsidRDefault="00780F4E" w:rsidP="00780F4E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780F4E" w:rsidRPr="00780F4E" w:rsidRDefault="00780F4E" w:rsidP="00780F4E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80F4E">
              <w:rPr>
                <w:rFonts w:asciiTheme="majorBidi" w:hAnsiTheme="majorBidi" w:cstheme="majorBidi"/>
                <w:sz w:val="22"/>
                <w:szCs w:val="22"/>
              </w:rPr>
              <w:t>1.573</w:t>
            </w:r>
          </w:p>
          <w:p w:rsidR="00780F4E" w:rsidRPr="00780F4E" w:rsidRDefault="00780F4E" w:rsidP="00780F4E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80F4E">
              <w:rPr>
                <w:rFonts w:asciiTheme="majorBidi" w:hAnsiTheme="majorBidi" w:cstheme="majorBidi"/>
                <w:sz w:val="22"/>
                <w:szCs w:val="22"/>
              </w:rPr>
              <w:t>0.809</w:t>
            </w:r>
          </w:p>
        </w:tc>
        <w:tc>
          <w:tcPr>
            <w:tcW w:w="1682" w:type="dxa"/>
          </w:tcPr>
          <w:p w:rsidR="00780F4E" w:rsidRPr="00780F4E" w:rsidRDefault="00780F4E" w:rsidP="00780F4E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780F4E" w:rsidRPr="00780F4E" w:rsidRDefault="00780F4E" w:rsidP="00780F4E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80F4E">
              <w:rPr>
                <w:rFonts w:asciiTheme="majorBidi" w:hAnsiTheme="majorBidi" w:cstheme="majorBidi"/>
                <w:sz w:val="22"/>
                <w:szCs w:val="22"/>
              </w:rPr>
              <w:t>0.197</w:t>
            </w:r>
          </w:p>
          <w:p w:rsidR="00780F4E" w:rsidRPr="00780F4E" w:rsidRDefault="00780F4E" w:rsidP="00780F4E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80F4E">
              <w:rPr>
                <w:rFonts w:asciiTheme="majorBidi" w:hAnsiTheme="majorBidi" w:cstheme="majorBidi"/>
                <w:sz w:val="22"/>
                <w:szCs w:val="22"/>
              </w:rPr>
              <w:t>0.393</w:t>
            </w:r>
          </w:p>
        </w:tc>
      </w:tr>
      <w:tr w:rsidR="00780F4E" w:rsidRPr="00780F4E" w:rsidTr="00345BE2">
        <w:trPr>
          <w:trHeight w:val="1580"/>
        </w:trPr>
        <w:tc>
          <w:tcPr>
            <w:tcW w:w="1681" w:type="dxa"/>
          </w:tcPr>
          <w:p w:rsidR="00780F4E" w:rsidRPr="00780F4E" w:rsidRDefault="00780F4E" w:rsidP="00780F4E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780F4E" w:rsidRPr="00780F4E" w:rsidRDefault="00780F4E" w:rsidP="00780F4E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80F4E">
              <w:rPr>
                <w:rFonts w:asciiTheme="majorBidi" w:hAnsiTheme="majorBidi" w:cstheme="majorBidi"/>
                <w:sz w:val="22"/>
                <w:szCs w:val="22"/>
              </w:rPr>
              <w:t>AP direction</w:t>
            </w:r>
          </w:p>
          <w:p w:rsidR="00780F4E" w:rsidRPr="00780F4E" w:rsidRDefault="00780F4E" w:rsidP="00780F4E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80F4E">
              <w:rPr>
                <w:rFonts w:asciiTheme="majorBidi" w:hAnsiTheme="majorBidi" w:cstheme="majorBidi"/>
                <w:sz w:val="22"/>
                <w:szCs w:val="22"/>
              </w:rPr>
              <w:t>ML direction</w:t>
            </w:r>
          </w:p>
          <w:p w:rsidR="00780F4E" w:rsidRPr="00780F4E" w:rsidRDefault="00780F4E" w:rsidP="00780F4E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80F4E">
              <w:rPr>
                <w:rFonts w:asciiTheme="majorBidi" w:hAnsiTheme="majorBidi" w:cstheme="majorBidi"/>
                <w:sz w:val="22"/>
                <w:szCs w:val="22"/>
              </w:rPr>
              <w:t>(bandage group)</w:t>
            </w:r>
          </w:p>
        </w:tc>
        <w:tc>
          <w:tcPr>
            <w:tcW w:w="1681" w:type="dxa"/>
          </w:tcPr>
          <w:p w:rsidR="00780F4E" w:rsidRPr="00780F4E" w:rsidRDefault="00780F4E" w:rsidP="00780F4E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780F4E" w:rsidRPr="00780F4E" w:rsidRDefault="00780F4E" w:rsidP="00780F4E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80F4E">
              <w:rPr>
                <w:rFonts w:asciiTheme="majorBidi" w:hAnsiTheme="majorBidi" w:cstheme="majorBidi"/>
                <w:sz w:val="22"/>
                <w:szCs w:val="22"/>
              </w:rPr>
              <w:t>1.020</w:t>
            </w:r>
          </w:p>
          <w:p w:rsidR="00780F4E" w:rsidRPr="00780F4E" w:rsidRDefault="00780F4E" w:rsidP="00780F4E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80F4E">
              <w:rPr>
                <w:rFonts w:asciiTheme="majorBidi" w:hAnsiTheme="majorBidi" w:cstheme="majorBidi"/>
                <w:sz w:val="22"/>
                <w:szCs w:val="22"/>
              </w:rPr>
              <w:t>4.843</w:t>
            </w:r>
          </w:p>
        </w:tc>
        <w:tc>
          <w:tcPr>
            <w:tcW w:w="1681" w:type="dxa"/>
          </w:tcPr>
          <w:p w:rsidR="00780F4E" w:rsidRPr="00780F4E" w:rsidRDefault="00780F4E" w:rsidP="00780F4E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780F4E" w:rsidRPr="00780F4E" w:rsidRDefault="00780F4E" w:rsidP="00780F4E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80F4E">
              <w:rPr>
                <w:rFonts w:asciiTheme="majorBidi" w:hAnsiTheme="majorBidi" w:cstheme="majorBidi"/>
                <w:sz w:val="22"/>
                <w:szCs w:val="22"/>
              </w:rPr>
              <w:t>1.092</w:t>
            </w:r>
          </w:p>
          <w:p w:rsidR="00780F4E" w:rsidRPr="00780F4E" w:rsidRDefault="00780F4E" w:rsidP="00780F4E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80F4E">
              <w:rPr>
                <w:rFonts w:asciiTheme="majorBidi" w:hAnsiTheme="majorBidi" w:cstheme="majorBidi"/>
                <w:sz w:val="22"/>
                <w:szCs w:val="22"/>
              </w:rPr>
              <w:t>4.790</w:t>
            </w:r>
          </w:p>
        </w:tc>
        <w:tc>
          <w:tcPr>
            <w:tcW w:w="1681" w:type="dxa"/>
          </w:tcPr>
          <w:p w:rsidR="00780F4E" w:rsidRPr="00780F4E" w:rsidRDefault="00780F4E" w:rsidP="00780F4E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780F4E" w:rsidRPr="00780F4E" w:rsidRDefault="00780F4E" w:rsidP="00780F4E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80F4E">
              <w:rPr>
                <w:rFonts w:asciiTheme="majorBidi" w:hAnsiTheme="majorBidi" w:cstheme="majorBidi"/>
                <w:sz w:val="22"/>
                <w:szCs w:val="22"/>
              </w:rPr>
              <w:t>0.718</w:t>
            </w:r>
          </w:p>
          <w:p w:rsidR="00780F4E" w:rsidRPr="00780F4E" w:rsidRDefault="00780F4E" w:rsidP="00780F4E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80F4E">
              <w:rPr>
                <w:rFonts w:asciiTheme="majorBidi" w:hAnsiTheme="majorBidi" w:cstheme="majorBidi"/>
                <w:sz w:val="22"/>
                <w:szCs w:val="22"/>
              </w:rPr>
              <w:t>-0.053</w:t>
            </w:r>
          </w:p>
        </w:tc>
        <w:tc>
          <w:tcPr>
            <w:tcW w:w="1682" w:type="dxa"/>
          </w:tcPr>
          <w:p w:rsidR="00780F4E" w:rsidRPr="00780F4E" w:rsidRDefault="00780F4E" w:rsidP="00780F4E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780F4E" w:rsidRPr="00780F4E" w:rsidRDefault="00780F4E" w:rsidP="00780F4E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80F4E">
              <w:rPr>
                <w:rFonts w:asciiTheme="majorBidi" w:hAnsiTheme="majorBidi" w:cstheme="majorBidi"/>
                <w:sz w:val="22"/>
                <w:szCs w:val="22"/>
              </w:rPr>
              <w:t>1.777</w:t>
            </w:r>
          </w:p>
          <w:p w:rsidR="00780F4E" w:rsidRPr="00780F4E" w:rsidRDefault="00780F4E" w:rsidP="00780F4E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80F4E">
              <w:rPr>
                <w:rFonts w:asciiTheme="majorBidi" w:hAnsiTheme="majorBidi" w:cstheme="majorBidi"/>
                <w:sz w:val="22"/>
                <w:szCs w:val="22"/>
              </w:rPr>
              <w:t>1.043</w:t>
            </w:r>
          </w:p>
          <w:p w:rsidR="00780F4E" w:rsidRPr="00780F4E" w:rsidRDefault="00780F4E" w:rsidP="00780F4E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82" w:type="dxa"/>
          </w:tcPr>
          <w:p w:rsidR="00780F4E" w:rsidRPr="00780F4E" w:rsidRDefault="00780F4E" w:rsidP="00780F4E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780F4E" w:rsidRPr="00780F4E" w:rsidRDefault="00780F4E" w:rsidP="00780F4E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80F4E">
              <w:rPr>
                <w:rFonts w:asciiTheme="majorBidi" w:hAnsiTheme="majorBidi" w:cstheme="majorBidi"/>
                <w:sz w:val="22"/>
                <w:szCs w:val="22"/>
              </w:rPr>
              <w:t>0.810</w:t>
            </w:r>
          </w:p>
          <w:p w:rsidR="00780F4E" w:rsidRPr="00780F4E" w:rsidRDefault="00780F4E" w:rsidP="00780F4E">
            <w:pPr>
              <w:spacing w:line="36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80F4E">
              <w:rPr>
                <w:rFonts w:asciiTheme="majorBidi" w:hAnsiTheme="majorBidi" w:cstheme="majorBidi"/>
                <w:sz w:val="22"/>
                <w:szCs w:val="22"/>
              </w:rPr>
              <w:t>0.841</w:t>
            </w:r>
          </w:p>
        </w:tc>
      </w:tr>
    </w:tbl>
    <w:p w:rsidR="00780F4E" w:rsidRPr="0046619B" w:rsidRDefault="00780F4E" w:rsidP="00006383">
      <w:pPr>
        <w:spacing w:line="360" w:lineRule="auto"/>
        <w:jc w:val="right"/>
        <w:rPr>
          <w:sz w:val="28"/>
          <w:szCs w:val="28"/>
        </w:rPr>
      </w:pPr>
    </w:p>
    <w:p w:rsidR="00006383" w:rsidRPr="0046619B" w:rsidRDefault="00006383" w:rsidP="00006383">
      <w:pPr>
        <w:jc w:val="right"/>
        <w:sectPr w:rsidR="00006383" w:rsidRPr="0046619B" w:rsidSect="0046619B">
          <w:pgSz w:w="11906" w:h="16838"/>
          <w:pgMar w:top="1440" w:right="1440" w:bottom="1440" w:left="1440" w:header="709" w:footer="709" w:gutter="0"/>
          <w:lnNumType w:countBy="1" w:restart="continuous"/>
          <w:cols w:space="720"/>
        </w:sectPr>
      </w:pPr>
    </w:p>
    <w:p w:rsidR="00006383" w:rsidRDefault="00006383" w:rsidP="00006383">
      <w:pPr>
        <w:jc w:val="right"/>
      </w:pPr>
    </w:p>
    <w:p w:rsidR="00116EBA" w:rsidRPr="00006383" w:rsidRDefault="00116EBA" w:rsidP="00006383"/>
    <w:sectPr w:rsidR="00116EBA" w:rsidRPr="00006383" w:rsidSect="00116E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B41" w:rsidRDefault="006C2B41" w:rsidP="00780F4E">
      <w:r>
        <w:separator/>
      </w:r>
    </w:p>
  </w:endnote>
  <w:endnote w:type="continuationSeparator" w:id="0">
    <w:p w:rsidR="006C2B41" w:rsidRDefault="006C2B41" w:rsidP="00780F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aditional Arabic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Tit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B41" w:rsidRDefault="006C2B41" w:rsidP="00780F4E">
      <w:r>
        <w:separator/>
      </w:r>
    </w:p>
  </w:footnote>
  <w:footnote w:type="continuationSeparator" w:id="0">
    <w:p w:rsidR="006C2B41" w:rsidRDefault="006C2B41" w:rsidP="00780F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19B"/>
    <w:rsid w:val="00006383"/>
    <w:rsid w:val="00116EBA"/>
    <w:rsid w:val="0015185C"/>
    <w:rsid w:val="00181ADF"/>
    <w:rsid w:val="00345BE2"/>
    <w:rsid w:val="003A034A"/>
    <w:rsid w:val="00426F8A"/>
    <w:rsid w:val="0046619B"/>
    <w:rsid w:val="004A6AA8"/>
    <w:rsid w:val="005273DF"/>
    <w:rsid w:val="006865DB"/>
    <w:rsid w:val="006C2B41"/>
    <w:rsid w:val="00766292"/>
    <w:rsid w:val="00780F4E"/>
    <w:rsid w:val="00A933B0"/>
    <w:rsid w:val="00B047C5"/>
    <w:rsid w:val="00B37AA1"/>
    <w:rsid w:val="00C01F5C"/>
    <w:rsid w:val="00C9216C"/>
    <w:rsid w:val="00CE0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7C5"/>
    <w:pPr>
      <w:bidi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047C5"/>
    <w:pPr>
      <w:keepNext/>
      <w:outlineLvl w:val="0"/>
    </w:pPr>
    <w:rPr>
      <w:rFonts w:cs="Nazanin"/>
      <w:szCs w:val="28"/>
    </w:rPr>
  </w:style>
  <w:style w:type="paragraph" w:styleId="Heading2">
    <w:name w:val="heading 2"/>
    <w:basedOn w:val="Normal"/>
    <w:next w:val="Normal"/>
    <w:link w:val="Heading2Char"/>
    <w:qFormat/>
    <w:rsid w:val="00B047C5"/>
    <w:pPr>
      <w:keepNext/>
      <w:jc w:val="center"/>
      <w:outlineLvl w:val="1"/>
    </w:pPr>
    <w:rPr>
      <w:rFonts w:cs="Nazanin"/>
      <w:szCs w:val="28"/>
    </w:rPr>
  </w:style>
  <w:style w:type="paragraph" w:styleId="Heading3">
    <w:name w:val="heading 3"/>
    <w:basedOn w:val="Normal"/>
    <w:next w:val="Normal"/>
    <w:link w:val="Heading3Char"/>
    <w:qFormat/>
    <w:rsid w:val="00B047C5"/>
    <w:pPr>
      <w:keepNext/>
      <w:jc w:val="center"/>
      <w:outlineLvl w:val="2"/>
    </w:pPr>
    <w:rPr>
      <w:rFonts w:cs="Titr"/>
      <w:szCs w:val="32"/>
    </w:rPr>
  </w:style>
  <w:style w:type="paragraph" w:styleId="Heading4">
    <w:name w:val="heading 4"/>
    <w:basedOn w:val="Normal"/>
    <w:next w:val="Normal"/>
    <w:link w:val="Heading4Char"/>
    <w:qFormat/>
    <w:rsid w:val="00B047C5"/>
    <w:pPr>
      <w:keepNext/>
      <w:jc w:val="center"/>
      <w:outlineLvl w:val="3"/>
    </w:pPr>
    <w:rPr>
      <w:rFonts w:cs="Nazanin"/>
      <w:b/>
      <w:bCs/>
    </w:rPr>
  </w:style>
  <w:style w:type="paragraph" w:styleId="Heading5">
    <w:name w:val="heading 5"/>
    <w:basedOn w:val="Normal"/>
    <w:next w:val="Normal"/>
    <w:link w:val="Heading5Char"/>
    <w:qFormat/>
    <w:rsid w:val="00B047C5"/>
    <w:pPr>
      <w:keepNext/>
      <w:jc w:val="right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B047C5"/>
    <w:pPr>
      <w:keepNext/>
      <w:jc w:val="center"/>
      <w:outlineLvl w:val="5"/>
    </w:pPr>
    <w:rPr>
      <w:rFonts w:cs="Nazanin"/>
      <w:b/>
      <w:bCs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7C5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rsid w:val="00B047C5"/>
    <w:rPr>
      <w:rFonts w:cs="Nazanin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047C5"/>
    <w:rPr>
      <w:rFonts w:cs="Nazanin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047C5"/>
    <w:rPr>
      <w:rFonts w:cs="Titr"/>
      <w:szCs w:val="3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047C5"/>
    <w:rPr>
      <w:rFonts w:cs="Nazanin"/>
      <w:b/>
      <w:bCs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047C5"/>
    <w:rPr>
      <w:b/>
      <w:bCs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047C5"/>
    <w:rPr>
      <w:rFonts w:cs="Nazanin"/>
      <w:b/>
      <w:bCs/>
      <w:szCs w:val="18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46619B"/>
  </w:style>
  <w:style w:type="paragraph" w:styleId="BalloonText">
    <w:name w:val="Balloon Text"/>
    <w:basedOn w:val="Normal"/>
    <w:link w:val="BalloonTextChar"/>
    <w:uiPriority w:val="99"/>
    <w:semiHidden/>
    <w:unhideWhenUsed/>
    <w:rsid w:val="006865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5DB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6865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474</Words>
  <Characters>2705</Characters>
  <Application>Microsoft Office Word</Application>
  <DocSecurity>0</DocSecurity>
  <Lines>22</Lines>
  <Paragraphs>6</Paragraphs>
  <ScaleCrop>false</ScaleCrop>
  <Company>Toshiba</Company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Mojtaba</dc:creator>
  <cp:lastModifiedBy>Mojtaba</cp:lastModifiedBy>
  <cp:revision>11</cp:revision>
  <dcterms:created xsi:type="dcterms:W3CDTF">2013-04-19T14:24:00Z</dcterms:created>
  <dcterms:modified xsi:type="dcterms:W3CDTF">2013-11-03T17:03:00Z</dcterms:modified>
</cp:coreProperties>
</file>