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50" w:rsidRDefault="00F10650" w:rsidP="00F10650">
      <w:pPr>
        <w:spacing w:line="360" w:lineRule="auto"/>
      </w:pPr>
      <w:r>
        <w:t xml:space="preserve">Dear editor, </w:t>
      </w:r>
    </w:p>
    <w:p w:rsidR="00F10650" w:rsidRDefault="00F10650" w:rsidP="00F10650">
      <w:pPr>
        <w:tabs>
          <w:tab w:val="left" w:pos="720"/>
          <w:tab w:val="left" w:pos="1886"/>
        </w:tabs>
        <w:autoSpaceDE w:val="0"/>
        <w:autoSpaceDN w:val="0"/>
        <w:adjustRightInd w:val="0"/>
        <w:spacing w:line="360" w:lineRule="auto"/>
        <w:rPr>
          <w:lang w:bidi="fa-IR"/>
        </w:rPr>
      </w:pPr>
      <w:r>
        <w:t xml:space="preserve">Enclosed please find our manuscript entitled as </w:t>
      </w:r>
      <w:r>
        <w:t>“</w:t>
      </w:r>
      <w:r w:rsidRPr="00F10650">
        <w:t>Stroke subtypes in southern Iran</w:t>
      </w:r>
      <w:r w:rsidRPr="00F10650">
        <w:t>”</w:t>
      </w:r>
      <w:r>
        <w:t xml:space="preserve">. Title page, manuscript and references are completely written according to author guidelines of </w:t>
      </w:r>
      <w:proofErr w:type="gramStart"/>
      <w:r>
        <w:t>your  journal</w:t>
      </w:r>
      <w:proofErr w:type="gramEnd"/>
      <w:r>
        <w:t xml:space="preserve">. </w:t>
      </w:r>
      <w:r w:rsidR="00A218DA">
        <w:t xml:space="preserve"> </w:t>
      </w:r>
      <w:bookmarkStart w:id="0" w:name="_GoBack"/>
      <w:bookmarkEnd w:id="0"/>
      <w:r>
        <w:t>The manuscript has 1080 words and 5</w:t>
      </w:r>
      <w:r>
        <w:t xml:space="preserve"> double-spaced typed pages including title page, </w:t>
      </w:r>
      <w:proofErr w:type="gramStart"/>
      <w:r>
        <w:t>abstract ,</w:t>
      </w:r>
      <w:proofErr w:type="gramEnd"/>
      <w:r>
        <w:t xml:space="preserve"> </w:t>
      </w:r>
      <w:r>
        <w:t xml:space="preserve">references and </w:t>
      </w:r>
      <w:r>
        <w:t>table</w:t>
      </w:r>
      <w:r>
        <w:t>. The paper</w:t>
      </w:r>
      <w:r>
        <w:t xml:space="preserve"> has one   table</w:t>
      </w:r>
      <w:r>
        <w:t xml:space="preserve"> but no </w:t>
      </w:r>
      <w:r w:rsidR="0003126C">
        <w:t xml:space="preserve"> </w:t>
      </w:r>
      <w:r>
        <w:t xml:space="preserve"> figure</w:t>
      </w:r>
      <w:r>
        <w:t>.</w:t>
      </w:r>
      <w:r>
        <w:t xml:space="preserve"> </w:t>
      </w:r>
      <w:r w:rsidR="0003126C">
        <w:t xml:space="preserve"> </w:t>
      </w:r>
      <w:r>
        <w:t>All authors concur with the submission and will sign the copyright transfer notes</w:t>
      </w:r>
      <w:r>
        <w:rPr>
          <w:rFonts w:hint="cs"/>
          <w:rtl/>
          <w:lang w:bidi="fa-IR"/>
        </w:rPr>
        <w:t>.</w:t>
      </w:r>
    </w:p>
    <w:p w:rsidR="00F10650" w:rsidRDefault="00F10650" w:rsidP="00F10650">
      <w:pPr>
        <w:shd w:val="clear" w:color="auto" w:fill="FFFFFF"/>
        <w:spacing w:line="360" w:lineRule="auto"/>
        <w:textAlignment w:val="baseline"/>
        <w:rPr>
          <w:rFonts w:eastAsia="Calibri"/>
        </w:rPr>
      </w:pPr>
      <w:r>
        <w:rPr>
          <w:rFonts w:eastAsia="Calibri"/>
        </w:rPr>
        <w:t xml:space="preserve"> </w:t>
      </w:r>
    </w:p>
    <w:p w:rsidR="00F10650" w:rsidRPr="00F10650" w:rsidRDefault="00F10650" w:rsidP="00F10650">
      <w:pPr>
        <w:shd w:val="clear" w:color="auto" w:fill="FFFFFF"/>
        <w:spacing w:line="360" w:lineRule="auto"/>
        <w:textAlignment w:val="baseline"/>
        <w:rPr>
          <w:rFonts w:eastAsia="Calibri"/>
        </w:rPr>
      </w:pPr>
      <w:r>
        <w:rPr>
          <w:rFonts w:eastAsia="Calibri"/>
        </w:rPr>
        <w:t xml:space="preserve">Stroke is a </w:t>
      </w:r>
      <w:r w:rsidRPr="00F10650">
        <w:rPr>
          <w:rFonts w:eastAsia="Calibri"/>
        </w:rPr>
        <w:t>crucial health problem in Iran. A population-based study from northern Iran showed that the incidence of stroke in Iran is higher than in most Western countries (</w:t>
      </w:r>
      <w:r w:rsidR="006E366F">
        <w:rPr>
          <w:rFonts w:eastAsia="Calibri"/>
        </w:rPr>
        <w:t>1</w:t>
      </w:r>
      <w:r w:rsidRPr="00F10650">
        <w:rPr>
          <w:rFonts w:eastAsia="Calibri"/>
        </w:rPr>
        <w:t xml:space="preserve">). In another hospital-based study in central Iran, the 30-day </w:t>
      </w:r>
      <w:r w:rsidRPr="00F10650">
        <w:rPr>
          <w:rFonts w:eastAsia="Calibri"/>
          <w:shd w:val="clear" w:color="auto" w:fill="FFFFFF"/>
        </w:rPr>
        <w:t>fatality rate was 15.3% (</w:t>
      </w:r>
      <w:r w:rsidR="006E366F">
        <w:rPr>
          <w:rFonts w:eastAsia="Calibri"/>
          <w:shd w:val="clear" w:color="auto" w:fill="FFFFFF"/>
        </w:rPr>
        <w:t>2</w:t>
      </w:r>
      <w:r w:rsidRPr="00F10650">
        <w:rPr>
          <w:rFonts w:eastAsia="Calibri"/>
          <w:shd w:val="clear" w:color="auto" w:fill="FFFFFF"/>
        </w:rPr>
        <w:t xml:space="preserve">). </w:t>
      </w:r>
    </w:p>
    <w:p w:rsidR="00F10650" w:rsidRDefault="00F10650" w:rsidP="00F10650">
      <w:pPr>
        <w:tabs>
          <w:tab w:val="left" w:pos="720"/>
          <w:tab w:val="left" w:pos="1886"/>
        </w:tabs>
        <w:autoSpaceDE w:val="0"/>
        <w:autoSpaceDN w:val="0"/>
        <w:adjustRightInd w:val="0"/>
        <w:spacing w:line="360" w:lineRule="auto"/>
        <w:rPr>
          <w:lang w:bidi="fa-IR"/>
        </w:rPr>
      </w:pPr>
      <w:r w:rsidRPr="00430568">
        <w:t xml:space="preserve">Although there are some published data about prevalence of different types of stroke in central and </w:t>
      </w:r>
      <w:r>
        <w:t xml:space="preserve"> </w:t>
      </w:r>
      <w:r w:rsidRPr="00430568">
        <w:t xml:space="preserve"> northern Iran, information about stroke epidemiology in Southern Iran is scarce.</w:t>
      </w:r>
      <w:r>
        <w:t xml:space="preserve"> This study was done to provide basic epidemiologic data about stroke in southern Iran. </w:t>
      </w:r>
    </w:p>
    <w:p w:rsidR="00F10650" w:rsidRDefault="00F10650" w:rsidP="00F10650">
      <w:pPr>
        <w:tabs>
          <w:tab w:val="left" w:pos="720"/>
          <w:tab w:val="left" w:pos="1886"/>
        </w:tabs>
        <w:autoSpaceDE w:val="0"/>
        <w:autoSpaceDN w:val="0"/>
        <w:adjustRightInd w:val="0"/>
        <w:spacing w:line="360" w:lineRule="auto"/>
      </w:pPr>
      <w:r>
        <w:t xml:space="preserve"> </w:t>
      </w:r>
    </w:p>
    <w:p w:rsidR="00F10650" w:rsidRDefault="00F10650" w:rsidP="00F10650">
      <w:pPr>
        <w:spacing w:line="360" w:lineRule="auto"/>
      </w:pPr>
      <w:r>
        <w:t>Would you please be kind enough to con</w:t>
      </w:r>
      <w:r>
        <w:t xml:space="preserve">sider it for </w:t>
      </w:r>
      <w:proofErr w:type="gramStart"/>
      <w:r>
        <w:t>publication  as</w:t>
      </w:r>
      <w:proofErr w:type="gramEnd"/>
      <w:r>
        <w:t xml:space="preserve"> “</w:t>
      </w:r>
      <w:proofErr w:type="spellStart"/>
      <w:r>
        <w:t>panorama’</w:t>
      </w:r>
      <w:r>
        <w:t>article</w:t>
      </w:r>
      <w:proofErr w:type="spellEnd"/>
      <w:r>
        <w:t xml:space="preserve">  in your journal .  Please do not hesitate to write me should any question arise. We are looking forward to hearing you soon. Thanks in advance for your kindness and support. </w:t>
      </w:r>
    </w:p>
    <w:p w:rsidR="00F10650" w:rsidRDefault="00F10650" w:rsidP="00F10650">
      <w:pPr>
        <w:spacing w:line="360" w:lineRule="auto"/>
      </w:pPr>
    </w:p>
    <w:p w:rsidR="00F10650" w:rsidRDefault="00F10650" w:rsidP="00F10650">
      <w:pPr>
        <w:spacing w:line="360" w:lineRule="auto"/>
      </w:pPr>
      <w:r>
        <w:t xml:space="preserve">Corresponding author: </w:t>
      </w:r>
    </w:p>
    <w:p w:rsidR="00F10650" w:rsidRPr="005216DC" w:rsidRDefault="00F10650" w:rsidP="00F10650">
      <w:pPr>
        <w:autoSpaceDE w:val="0"/>
        <w:autoSpaceDN w:val="0"/>
        <w:adjustRightInd w:val="0"/>
        <w:rPr>
          <w:rFonts w:eastAsia="SimSun"/>
          <w:sz w:val="36"/>
          <w:szCs w:val="36"/>
          <w:vertAlign w:val="superscript"/>
          <w:lang w:eastAsia="zh-CN"/>
        </w:rPr>
      </w:pPr>
      <w:proofErr w:type="spellStart"/>
      <w:r w:rsidRPr="005216DC">
        <w:rPr>
          <w:rFonts w:eastAsia="SimSun"/>
          <w:sz w:val="36"/>
          <w:szCs w:val="36"/>
          <w:vertAlign w:val="superscript"/>
          <w:lang w:eastAsia="zh-CN"/>
        </w:rPr>
        <w:t>Anahid</w:t>
      </w:r>
      <w:proofErr w:type="spellEnd"/>
      <w:r w:rsidRPr="005216DC">
        <w:rPr>
          <w:rFonts w:eastAsia="SimSun"/>
          <w:sz w:val="36"/>
          <w:szCs w:val="36"/>
          <w:vertAlign w:val="superscript"/>
          <w:lang w:eastAsia="zh-CN"/>
        </w:rPr>
        <w:t xml:space="preserve"> Safari, M.D,</w:t>
      </w:r>
    </w:p>
    <w:p w:rsidR="00F10650" w:rsidRPr="005216DC" w:rsidRDefault="00F10650" w:rsidP="00F10650">
      <w:pPr>
        <w:autoSpaceDE w:val="0"/>
        <w:autoSpaceDN w:val="0"/>
        <w:adjustRightInd w:val="0"/>
        <w:rPr>
          <w:rFonts w:eastAsia="SimSun"/>
          <w:sz w:val="36"/>
          <w:szCs w:val="36"/>
          <w:vertAlign w:val="superscript"/>
          <w:lang w:eastAsia="zh-CN"/>
        </w:rPr>
      </w:pPr>
      <w:r w:rsidRPr="005216DC">
        <w:rPr>
          <w:rFonts w:eastAsia="SimSun"/>
          <w:sz w:val="36"/>
          <w:szCs w:val="36"/>
          <w:vertAlign w:val="superscript"/>
          <w:lang w:eastAsia="zh-CN"/>
        </w:rPr>
        <w:t xml:space="preserve">Department of Pharmacology, Medical School, </w:t>
      </w:r>
      <w:proofErr w:type="spellStart"/>
      <w:r w:rsidRPr="005216DC">
        <w:rPr>
          <w:rFonts w:eastAsia="SimSun"/>
          <w:sz w:val="36"/>
          <w:szCs w:val="36"/>
          <w:vertAlign w:val="superscript"/>
          <w:lang w:eastAsia="zh-CN"/>
        </w:rPr>
        <w:t>Kazeroon</w:t>
      </w:r>
      <w:proofErr w:type="spellEnd"/>
      <w:r w:rsidRPr="005216DC">
        <w:rPr>
          <w:rFonts w:eastAsia="SimSun"/>
          <w:sz w:val="36"/>
          <w:szCs w:val="36"/>
          <w:vertAlign w:val="superscript"/>
          <w:lang w:eastAsia="zh-CN"/>
        </w:rPr>
        <w:t xml:space="preserve"> Azad </w:t>
      </w:r>
      <w:r>
        <w:rPr>
          <w:rFonts w:eastAsia="SimSun"/>
          <w:sz w:val="36"/>
          <w:szCs w:val="36"/>
          <w:vertAlign w:val="superscript"/>
          <w:lang w:eastAsia="zh-CN"/>
        </w:rPr>
        <w:t>U</w:t>
      </w:r>
      <w:r w:rsidRPr="005216DC">
        <w:rPr>
          <w:rFonts w:eastAsia="SimSun"/>
          <w:sz w:val="36"/>
          <w:szCs w:val="36"/>
          <w:vertAlign w:val="superscript"/>
          <w:lang w:eastAsia="zh-CN"/>
        </w:rPr>
        <w:t xml:space="preserve">niversity, </w:t>
      </w:r>
      <w:proofErr w:type="spellStart"/>
      <w:r w:rsidRPr="005216DC">
        <w:rPr>
          <w:rFonts w:eastAsia="SimSun"/>
          <w:sz w:val="36"/>
          <w:szCs w:val="36"/>
          <w:vertAlign w:val="superscript"/>
          <w:lang w:eastAsia="zh-CN"/>
        </w:rPr>
        <w:t>Kazeroon</w:t>
      </w:r>
      <w:proofErr w:type="spellEnd"/>
      <w:r w:rsidRPr="005216DC">
        <w:rPr>
          <w:rFonts w:eastAsia="SimSun"/>
          <w:sz w:val="36"/>
          <w:szCs w:val="36"/>
          <w:vertAlign w:val="superscript"/>
          <w:lang w:eastAsia="zh-CN"/>
        </w:rPr>
        <w:t>, Iran</w:t>
      </w:r>
    </w:p>
    <w:p w:rsidR="00F10650" w:rsidRPr="005216DC" w:rsidRDefault="00F10650" w:rsidP="00F10650">
      <w:pPr>
        <w:autoSpaceDE w:val="0"/>
        <w:autoSpaceDN w:val="0"/>
        <w:adjustRightInd w:val="0"/>
        <w:rPr>
          <w:rFonts w:eastAsia="SimSun"/>
          <w:sz w:val="36"/>
          <w:szCs w:val="36"/>
          <w:vertAlign w:val="superscript"/>
          <w:lang w:eastAsia="zh-CN"/>
        </w:rPr>
      </w:pPr>
      <w:r w:rsidRPr="005216DC">
        <w:rPr>
          <w:rFonts w:eastAsia="SimSun"/>
          <w:sz w:val="36"/>
          <w:szCs w:val="36"/>
          <w:vertAlign w:val="superscript"/>
          <w:lang w:eastAsia="zh-CN"/>
        </w:rPr>
        <w:t>Tel/fax: +98 711 6263027</w:t>
      </w:r>
    </w:p>
    <w:p w:rsidR="006E366F" w:rsidRDefault="00F10650" w:rsidP="006E366F">
      <w:pPr>
        <w:widowControl w:val="0"/>
        <w:autoSpaceDE w:val="0"/>
        <w:autoSpaceDN w:val="0"/>
        <w:adjustRightInd w:val="0"/>
        <w:spacing w:line="360" w:lineRule="auto"/>
        <w:rPr>
          <w:rFonts w:eastAsia="SimSun"/>
          <w:sz w:val="36"/>
          <w:szCs w:val="36"/>
          <w:vertAlign w:val="superscript"/>
          <w:lang w:eastAsia="zh-CN"/>
        </w:rPr>
      </w:pPr>
      <w:r w:rsidRPr="005216DC">
        <w:rPr>
          <w:rFonts w:eastAsia="SimSun"/>
          <w:sz w:val="36"/>
          <w:szCs w:val="36"/>
          <w:vertAlign w:val="superscript"/>
          <w:lang w:eastAsia="zh-CN"/>
        </w:rPr>
        <w:t xml:space="preserve">Email: </w:t>
      </w:r>
      <w:hyperlink r:id="rId5" w:history="1">
        <w:r w:rsidR="006E366F" w:rsidRPr="000954AA">
          <w:rPr>
            <w:rStyle w:val="Hyperlink"/>
            <w:rFonts w:eastAsia="SimSun"/>
            <w:sz w:val="36"/>
            <w:szCs w:val="36"/>
            <w:vertAlign w:val="superscript"/>
            <w:lang w:eastAsia="zh-CN"/>
          </w:rPr>
          <w:t>neuro.ab@gmail.com</w:t>
        </w:r>
      </w:hyperlink>
    </w:p>
    <w:p w:rsidR="006E366F" w:rsidRPr="006E366F" w:rsidRDefault="006E366F" w:rsidP="006E366F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>1</w:t>
      </w:r>
      <w:r w:rsidRPr="006E366F">
        <w:rPr>
          <w:rFonts w:eastAsia="Calibri"/>
        </w:rPr>
        <w:t>.</w:t>
      </w:r>
      <w:r w:rsidRPr="006E366F">
        <w:rPr>
          <w:rFonts w:eastAsia="Calibri"/>
        </w:rPr>
        <w:tab/>
      </w:r>
      <w:proofErr w:type="spellStart"/>
      <w:r w:rsidRPr="006E366F">
        <w:rPr>
          <w:rFonts w:eastAsia="Calibri"/>
        </w:rPr>
        <w:t>Azarpazhooh</w:t>
      </w:r>
      <w:proofErr w:type="spellEnd"/>
      <w:r w:rsidRPr="006E366F">
        <w:rPr>
          <w:rFonts w:eastAsia="Calibri"/>
        </w:rPr>
        <w:t xml:space="preserve"> MR, </w:t>
      </w:r>
      <w:proofErr w:type="spellStart"/>
      <w:r w:rsidRPr="006E366F">
        <w:rPr>
          <w:rFonts w:eastAsia="Calibri"/>
        </w:rPr>
        <w:t>Etemadi</w:t>
      </w:r>
      <w:proofErr w:type="spellEnd"/>
      <w:r w:rsidRPr="006E366F">
        <w:rPr>
          <w:rFonts w:eastAsia="Calibri"/>
        </w:rPr>
        <w:t xml:space="preserve"> MM, </w:t>
      </w:r>
      <w:proofErr w:type="spellStart"/>
      <w:r w:rsidRPr="006E366F">
        <w:rPr>
          <w:rFonts w:eastAsia="Calibri"/>
        </w:rPr>
        <w:t>Donnan</w:t>
      </w:r>
      <w:proofErr w:type="spellEnd"/>
      <w:r w:rsidRPr="006E366F">
        <w:rPr>
          <w:rFonts w:eastAsia="Calibri"/>
        </w:rPr>
        <w:t xml:space="preserve"> GA, </w:t>
      </w:r>
      <w:proofErr w:type="spellStart"/>
      <w:r w:rsidRPr="006E366F">
        <w:rPr>
          <w:rFonts w:eastAsia="Calibri"/>
        </w:rPr>
        <w:t>Mokhber</w:t>
      </w:r>
      <w:proofErr w:type="spellEnd"/>
      <w:r w:rsidRPr="006E366F">
        <w:rPr>
          <w:rFonts w:eastAsia="Calibri"/>
        </w:rPr>
        <w:t xml:space="preserve"> N, </w:t>
      </w:r>
      <w:proofErr w:type="spellStart"/>
      <w:r w:rsidRPr="006E366F">
        <w:rPr>
          <w:rFonts w:eastAsia="Calibri"/>
        </w:rPr>
        <w:t>Majdi</w:t>
      </w:r>
      <w:proofErr w:type="spellEnd"/>
      <w:r w:rsidRPr="006E366F">
        <w:rPr>
          <w:rFonts w:eastAsia="Calibri"/>
        </w:rPr>
        <w:t xml:space="preserve"> MR, </w:t>
      </w:r>
      <w:proofErr w:type="spellStart"/>
      <w:r w:rsidRPr="006E366F">
        <w:rPr>
          <w:rFonts w:eastAsia="Calibri"/>
        </w:rPr>
        <w:t>Ghayour-Mobarhan</w:t>
      </w:r>
      <w:proofErr w:type="spellEnd"/>
      <w:r w:rsidRPr="006E366F">
        <w:rPr>
          <w:rFonts w:eastAsia="Calibri"/>
        </w:rPr>
        <w:t xml:space="preserve"> M, et al. Excessive incidence of stroke in </w:t>
      </w:r>
      <w:smartTag w:uri="urn:schemas-microsoft-com:office:smarttags" w:element="country-region">
        <w:r w:rsidRPr="006E366F">
          <w:rPr>
            <w:rFonts w:eastAsia="Calibri"/>
          </w:rPr>
          <w:t>Iran</w:t>
        </w:r>
      </w:smartTag>
      <w:r w:rsidRPr="006E366F">
        <w:rPr>
          <w:rFonts w:eastAsia="Calibri"/>
        </w:rPr>
        <w:t>: evidence from the Mashhad Stroke Incidence Study (MSIS</w:t>
      </w:r>
      <w:proofErr w:type="gramStart"/>
      <w:r w:rsidRPr="006E366F">
        <w:rPr>
          <w:rFonts w:eastAsia="Calibri"/>
        </w:rPr>
        <w:t>) ,</w:t>
      </w:r>
      <w:proofErr w:type="gramEnd"/>
      <w:r w:rsidRPr="006E366F">
        <w:rPr>
          <w:rFonts w:eastAsia="Calibri"/>
        </w:rPr>
        <w:t xml:space="preserve"> a population-based study of stroke in the </w:t>
      </w:r>
      <w:smartTag w:uri="urn:schemas-microsoft-com:office:smarttags" w:element="place">
        <w:r w:rsidRPr="006E366F">
          <w:rPr>
            <w:rFonts w:eastAsia="Calibri"/>
          </w:rPr>
          <w:t>Middle East</w:t>
        </w:r>
      </w:smartTag>
      <w:r w:rsidRPr="006E366F">
        <w:rPr>
          <w:rFonts w:eastAsia="Calibri"/>
        </w:rPr>
        <w:t xml:space="preserve">. </w:t>
      </w:r>
      <w:proofErr w:type="gramStart"/>
      <w:r w:rsidRPr="006E366F">
        <w:rPr>
          <w:rFonts w:eastAsia="Calibri"/>
        </w:rPr>
        <w:t>Stroke.</w:t>
      </w:r>
      <w:proofErr w:type="gramEnd"/>
      <w:r w:rsidRPr="006E366F">
        <w:rPr>
          <w:rFonts w:eastAsia="Calibri"/>
        </w:rPr>
        <w:t xml:space="preserve"> 2010</w:t>
      </w:r>
      <w:proofErr w:type="gramStart"/>
      <w:r w:rsidRPr="006E366F">
        <w:rPr>
          <w:rFonts w:eastAsia="Calibri"/>
        </w:rPr>
        <w:t>;41</w:t>
      </w:r>
      <w:proofErr w:type="gramEnd"/>
      <w:r w:rsidRPr="006E366F">
        <w:rPr>
          <w:rFonts w:eastAsia="Calibri"/>
        </w:rPr>
        <w:t xml:space="preserve"> (1) :e3-e10. </w:t>
      </w:r>
    </w:p>
    <w:p w:rsidR="006E366F" w:rsidRPr="006E366F" w:rsidRDefault="006E366F" w:rsidP="006E366F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</w:rPr>
      </w:pPr>
      <w:r w:rsidRPr="006E366F">
        <w:rPr>
          <w:rFonts w:eastAsia="Calibri"/>
        </w:rPr>
        <w:t>5.</w:t>
      </w:r>
      <w:r w:rsidRPr="006E366F">
        <w:rPr>
          <w:rFonts w:eastAsia="Calibri"/>
        </w:rPr>
        <w:tab/>
      </w:r>
      <w:proofErr w:type="spellStart"/>
      <w:r w:rsidRPr="006E366F">
        <w:rPr>
          <w:rFonts w:eastAsia="Calibri"/>
        </w:rPr>
        <w:t>Delbari</w:t>
      </w:r>
      <w:proofErr w:type="spellEnd"/>
      <w:r w:rsidRPr="006E366F">
        <w:rPr>
          <w:rFonts w:eastAsia="Calibri"/>
        </w:rPr>
        <w:t xml:space="preserve"> A, Salman </w:t>
      </w:r>
      <w:proofErr w:type="spellStart"/>
      <w:r w:rsidRPr="006E366F">
        <w:rPr>
          <w:rFonts w:eastAsia="Calibri"/>
        </w:rPr>
        <w:t>Roghani</w:t>
      </w:r>
      <w:proofErr w:type="spellEnd"/>
      <w:r w:rsidRPr="006E366F">
        <w:rPr>
          <w:rFonts w:eastAsia="Calibri"/>
        </w:rPr>
        <w:t xml:space="preserve"> R, </w:t>
      </w:r>
      <w:proofErr w:type="spellStart"/>
      <w:r w:rsidRPr="006E366F">
        <w:rPr>
          <w:rFonts w:eastAsia="Calibri"/>
        </w:rPr>
        <w:t>Tabatabaei</w:t>
      </w:r>
      <w:proofErr w:type="spellEnd"/>
      <w:r w:rsidRPr="006E366F">
        <w:rPr>
          <w:rFonts w:eastAsia="Calibri"/>
        </w:rPr>
        <w:t xml:space="preserve"> SS, </w:t>
      </w:r>
      <w:proofErr w:type="spellStart"/>
      <w:r w:rsidRPr="006E366F">
        <w:rPr>
          <w:rFonts w:eastAsia="Calibri"/>
        </w:rPr>
        <w:t>Lokk</w:t>
      </w:r>
      <w:proofErr w:type="spellEnd"/>
      <w:r w:rsidRPr="006E366F">
        <w:rPr>
          <w:rFonts w:eastAsia="Calibri"/>
        </w:rPr>
        <w:t xml:space="preserve"> J. A stroke study of an urban area of </w:t>
      </w:r>
      <w:smartTag w:uri="urn:schemas-microsoft-com:office:smarttags" w:element="country-region">
        <w:smartTag w:uri="urn:schemas-microsoft-com:office:smarttags" w:element="place">
          <w:r w:rsidRPr="006E366F">
            <w:rPr>
              <w:rFonts w:eastAsia="Calibri"/>
            </w:rPr>
            <w:t>Iran</w:t>
          </w:r>
        </w:smartTag>
      </w:smartTag>
      <w:r w:rsidRPr="006E366F">
        <w:rPr>
          <w:rFonts w:eastAsia="Calibri"/>
        </w:rPr>
        <w:t xml:space="preserve">: risk factors, length of stay, case fatality, and discharge destination. </w:t>
      </w:r>
      <w:proofErr w:type="gramStart"/>
      <w:r w:rsidRPr="006E366F">
        <w:rPr>
          <w:rFonts w:eastAsia="Calibri"/>
        </w:rPr>
        <w:t>Journal of Stroke and Cerebrovascular Diseases.</w:t>
      </w:r>
      <w:proofErr w:type="gramEnd"/>
      <w:r w:rsidRPr="006E366F">
        <w:rPr>
          <w:rFonts w:eastAsia="Calibri"/>
        </w:rPr>
        <w:t xml:space="preserve"> 2010</w:t>
      </w:r>
      <w:proofErr w:type="gramStart"/>
      <w:r w:rsidRPr="006E366F">
        <w:rPr>
          <w:rFonts w:eastAsia="Calibri"/>
        </w:rPr>
        <w:t>;19</w:t>
      </w:r>
      <w:proofErr w:type="gramEnd"/>
      <w:r w:rsidRPr="006E366F">
        <w:rPr>
          <w:rFonts w:eastAsia="Calibri"/>
        </w:rPr>
        <w:t xml:space="preserve"> (2) :104-9. </w:t>
      </w:r>
    </w:p>
    <w:p w:rsidR="00F10650" w:rsidRDefault="00F10650" w:rsidP="00F10650">
      <w:pPr>
        <w:autoSpaceDE w:val="0"/>
        <w:autoSpaceDN w:val="0"/>
        <w:adjustRightInd w:val="0"/>
        <w:rPr>
          <w:rFonts w:eastAsia="SimSun"/>
          <w:sz w:val="36"/>
          <w:szCs w:val="36"/>
          <w:vertAlign w:val="superscript"/>
          <w:lang w:eastAsia="zh-CN"/>
        </w:rPr>
      </w:pPr>
    </w:p>
    <w:p w:rsidR="006E366F" w:rsidRDefault="006E366F" w:rsidP="00F10650">
      <w:pPr>
        <w:autoSpaceDE w:val="0"/>
        <w:autoSpaceDN w:val="0"/>
        <w:adjustRightInd w:val="0"/>
        <w:rPr>
          <w:rFonts w:eastAsia="SimSun"/>
          <w:sz w:val="36"/>
          <w:szCs w:val="36"/>
          <w:vertAlign w:val="superscript"/>
          <w:lang w:eastAsia="zh-CN"/>
        </w:rPr>
      </w:pPr>
    </w:p>
    <w:p w:rsidR="006E366F" w:rsidRPr="005216DC" w:rsidRDefault="006E366F" w:rsidP="00F10650">
      <w:pPr>
        <w:autoSpaceDE w:val="0"/>
        <w:autoSpaceDN w:val="0"/>
        <w:adjustRightInd w:val="0"/>
        <w:rPr>
          <w:rFonts w:eastAsia="SimSun"/>
          <w:sz w:val="36"/>
          <w:szCs w:val="36"/>
          <w:vertAlign w:val="superscript"/>
          <w:lang w:eastAsia="zh-CN"/>
        </w:rPr>
      </w:pPr>
    </w:p>
    <w:p w:rsidR="00F10650" w:rsidRPr="005216DC" w:rsidRDefault="00F10650" w:rsidP="00F10650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</w:p>
    <w:p w:rsidR="00F10650" w:rsidRDefault="00F10650" w:rsidP="00F10650">
      <w:pPr>
        <w:spacing w:line="360" w:lineRule="auto"/>
      </w:pPr>
    </w:p>
    <w:p w:rsidR="00F10650" w:rsidRDefault="00F10650" w:rsidP="00F10650">
      <w:pPr>
        <w:spacing w:line="360" w:lineRule="auto"/>
      </w:pPr>
    </w:p>
    <w:p w:rsidR="00C11F3A" w:rsidRDefault="00C11F3A"/>
    <w:sectPr w:rsidR="00C11F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D3"/>
    <w:rsid w:val="0003126C"/>
    <w:rsid w:val="00526DD3"/>
    <w:rsid w:val="006E366F"/>
    <w:rsid w:val="00A218DA"/>
    <w:rsid w:val="00C11F3A"/>
    <w:rsid w:val="00F1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6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6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6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uro.a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2013-05-10T06:45:00Z</dcterms:created>
  <dcterms:modified xsi:type="dcterms:W3CDTF">2013-05-10T06:57:00Z</dcterms:modified>
</cp:coreProperties>
</file>