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05" w:rsidRPr="00E3221F" w:rsidRDefault="00321C05" w:rsidP="00321C05">
      <w:pPr>
        <w:spacing w:afterLines="50"/>
        <w:jc w:val="center"/>
        <w:rPr>
          <w:rFonts w:asciiTheme="majorBidi" w:hAnsiTheme="majorBidi" w:cstheme="majorBidi"/>
          <w:spacing w:val="-4"/>
          <w:sz w:val="24"/>
        </w:rPr>
      </w:pPr>
      <w:r w:rsidRPr="00E3221F">
        <w:rPr>
          <w:rFonts w:asciiTheme="majorBidi" w:eastAsia="FangSong_GB2312" w:hAnsiTheme="majorBidi" w:cstheme="majorBidi"/>
          <w:spacing w:val="-4"/>
          <w:sz w:val="24"/>
        </w:rPr>
        <w:t>Tab 1-</w:t>
      </w:r>
      <w:proofErr w:type="gramStart"/>
      <w:r w:rsidRPr="00E3221F">
        <w:rPr>
          <w:rFonts w:asciiTheme="majorBidi" w:eastAsia="FangSong_GB2312" w:hAnsiTheme="majorBidi" w:cstheme="majorBidi"/>
          <w:spacing w:val="-4"/>
          <w:sz w:val="24"/>
        </w:rPr>
        <w:t>1</w:t>
      </w:r>
      <w:r w:rsidRPr="00E3221F">
        <w:rPr>
          <w:rFonts w:asciiTheme="majorBidi" w:hAnsiTheme="majorBidi" w:cstheme="majorBidi"/>
          <w:spacing w:val="-4"/>
          <w:sz w:val="24"/>
        </w:rPr>
        <w:t xml:space="preserve">  </w:t>
      </w:r>
      <w:r w:rsidRPr="00E3221F">
        <w:rPr>
          <w:rFonts w:asciiTheme="majorBidi" w:eastAsia="FangSong_GB2312" w:hAnsiTheme="majorBidi" w:cstheme="majorBidi"/>
          <w:spacing w:val="-4"/>
          <w:sz w:val="24"/>
        </w:rPr>
        <w:t>IOD</w:t>
      </w:r>
      <w:proofErr w:type="gramEnd"/>
      <w:r w:rsidRPr="00E3221F">
        <w:rPr>
          <w:rFonts w:asciiTheme="majorBidi" w:eastAsia="FangSong_GB2312" w:hAnsiTheme="majorBidi" w:cstheme="majorBidi"/>
          <w:spacing w:val="-4"/>
          <w:sz w:val="24"/>
        </w:rPr>
        <w:t xml:space="preserve"> of </w:t>
      </w:r>
      <w:proofErr w:type="spellStart"/>
      <w:r w:rsidRPr="00E3221F">
        <w:rPr>
          <w:rFonts w:asciiTheme="majorBidi" w:eastAsia="FangSong_GB2312" w:hAnsiTheme="majorBidi" w:cstheme="majorBidi"/>
          <w:spacing w:val="-4"/>
          <w:sz w:val="24"/>
        </w:rPr>
        <w:t>POMCmRNA</w:t>
      </w:r>
      <w:proofErr w:type="spellEnd"/>
      <w:r w:rsidRPr="00E3221F">
        <w:rPr>
          <w:rFonts w:asciiTheme="majorBidi" w:hAnsiTheme="majorBidi" w:cstheme="majorBidi"/>
          <w:spacing w:val="-4"/>
          <w:sz w:val="24"/>
        </w:rPr>
        <w:t xml:space="preserve"> </w:t>
      </w:r>
      <w:r w:rsidRPr="00E3221F">
        <w:rPr>
          <w:rFonts w:asciiTheme="majorBidi" w:eastAsia="FangSong_GB2312" w:hAnsiTheme="majorBidi" w:cstheme="majorBidi"/>
          <w:spacing w:val="-4"/>
          <w:sz w:val="24"/>
        </w:rPr>
        <w:t xml:space="preserve">positive cells in </w:t>
      </w:r>
      <w:r w:rsidRPr="00E3221F">
        <w:rPr>
          <w:rFonts w:asciiTheme="majorBidi" w:hAnsiTheme="majorBidi" w:cstheme="majorBidi"/>
          <w:spacing w:val="-4"/>
          <w:sz w:val="24"/>
        </w:rPr>
        <w:t>spinal dorsal horn</w:t>
      </w:r>
      <w:r w:rsidRPr="00E3221F">
        <w:rPr>
          <w:rFonts w:asciiTheme="majorBidi" w:eastAsia="FangSong_GB2312" w:cstheme="majorBidi"/>
          <w:sz w:val="24"/>
        </w:rPr>
        <w:t>（</w:t>
      </w:r>
      <w:r w:rsidRPr="00E3221F">
        <w:rPr>
          <w:rFonts w:asciiTheme="majorBidi" w:eastAsia="FangSong_GB2312" w:hAnsiTheme="majorBidi" w:cstheme="majorBidi"/>
          <w:sz w:val="24"/>
        </w:rPr>
        <w:t>IOD</w:t>
      </w:r>
      <w:r w:rsidRPr="00E3221F">
        <w:rPr>
          <w:rFonts w:asciiTheme="majorBidi" w:eastAsia="FangSong_GB2312" w:cstheme="majorBidi"/>
          <w:sz w:val="24"/>
        </w:rPr>
        <w:t>）</w:t>
      </w:r>
      <w:r w:rsidRPr="00E3221F">
        <w:rPr>
          <w:rFonts w:asciiTheme="majorBidi" w:hAnsiTheme="majorBidi" w:cstheme="majorBidi"/>
          <w:spacing w:val="-4"/>
          <w:sz w:val="24"/>
        </w:rPr>
        <w:t>(</w:t>
      </w:r>
      <w:r w:rsidRPr="00E3221F">
        <w:rPr>
          <w:rFonts w:asciiTheme="majorBidi" w:hAnsiTheme="majorBidi" w:cstheme="majorBidi"/>
          <w:b/>
          <w:noProof/>
          <w:spacing w:val="-4"/>
          <w:sz w:val="24"/>
          <w:lang w:eastAsia="en-US"/>
        </w:rPr>
        <w:drawing>
          <wp:inline distT="0" distB="0" distL="0" distR="0">
            <wp:extent cx="340360" cy="165100"/>
            <wp:effectExtent l="19050" t="0" r="254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221F">
        <w:rPr>
          <w:rFonts w:asciiTheme="majorBidi" w:hAnsiTheme="majorBidi" w:cstheme="majorBidi"/>
          <w:spacing w:val="-4"/>
          <w:sz w:val="24"/>
        </w:rPr>
        <w:t>,n=6)</w:t>
      </w:r>
    </w:p>
    <w:tbl>
      <w:tblPr>
        <w:tblStyle w:val="TableGrid"/>
        <w:tblW w:w="859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2"/>
        <w:gridCol w:w="3270"/>
        <w:gridCol w:w="3240"/>
      </w:tblGrid>
      <w:tr w:rsidR="00321C05" w:rsidRPr="00E3221F" w:rsidTr="00D87208">
        <w:trPr>
          <w:trHeight w:val="355"/>
          <w:jc w:val="center"/>
        </w:trPr>
        <w:tc>
          <w:tcPr>
            <w:tcW w:w="1849" w:type="dxa"/>
          </w:tcPr>
          <w:p w:rsidR="00321C05" w:rsidRPr="00E3221F" w:rsidRDefault="00321C05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bookmarkStart w:id="0" w:name="_Hlk227891110"/>
            <w:r w:rsidRPr="00E3221F">
              <w:rPr>
                <w:rFonts w:asciiTheme="majorBidi" w:hAnsiTheme="majorBidi" w:cstheme="majorBidi"/>
                <w:sz w:val="24"/>
              </w:rPr>
              <w:t>Group</w:t>
            </w:r>
          </w:p>
        </w:tc>
        <w:tc>
          <w:tcPr>
            <w:tcW w:w="6743" w:type="dxa"/>
            <w:gridSpan w:val="2"/>
          </w:tcPr>
          <w:p w:rsidR="00321C05" w:rsidRPr="00E3221F" w:rsidRDefault="00321C05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28 days</w:t>
            </w:r>
          </w:p>
        </w:tc>
      </w:tr>
      <w:tr w:rsidR="00321C05" w:rsidRPr="00E3221F" w:rsidTr="00D87208">
        <w:trPr>
          <w:trHeight w:val="162"/>
          <w:jc w:val="center"/>
        </w:trPr>
        <w:tc>
          <w:tcPr>
            <w:tcW w:w="1849" w:type="dxa"/>
            <w:tcBorders>
              <w:bottom w:val="single" w:sz="8" w:space="0" w:color="auto"/>
            </w:tcBorders>
          </w:tcPr>
          <w:p w:rsidR="00321C05" w:rsidRPr="00E3221F" w:rsidRDefault="00321C05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86" w:type="dxa"/>
            <w:tcBorders>
              <w:bottom w:val="single" w:sz="8" w:space="0" w:color="auto"/>
            </w:tcBorders>
          </w:tcPr>
          <w:p w:rsidR="00321C05" w:rsidRPr="00E3221F" w:rsidRDefault="00321C05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Right-side</w:t>
            </w:r>
          </w:p>
        </w:tc>
        <w:tc>
          <w:tcPr>
            <w:tcW w:w="3357" w:type="dxa"/>
            <w:tcBorders>
              <w:bottom w:val="single" w:sz="8" w:space="0" w:color="auto"/>
            </w:tcBorders>
          </w:tcPr>
          <w:p w:rsidR="00321C05" w:rsidRPr="00E3221F" w:rsidRDefault="00321C05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Left-side</w:t>
            </w:r>
          </w:p>
        </w:tc>
      </w:tr>
      <w:tr w:rsidR="00321C05" w:rsidRPr="00E3221F" w:rsidTr="00D87208">
        <w:trPr>
          <w:trHeight w:val="372"/>
          <w:jc w:val="center"/>
        </w:trPr>
        <w:tc>
          <w:tcPr>
            <w:tcW w:w="1849" w:type="dxa"/>
            <w:tcBorders>
              <w:top w:val="single" w:sz="8" w:space="0" w:color="auto"/>
              <w:bottom w:val="nil"/>
            </w:tcBorders>
          </w:tcPr>
          <w:p w:rsidR="00321C05" w:rsidRPr="00E3221F" w:rsidRDefault="00321C05" w:rsidP="00D87208">
            <w:pPr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Normal</w:t>
            </w:r>
          </w:p>
        </w:tc>
        <w:tc>
          <w:tcPr>
            <w:tcW w:w="3386" w:type="dxa"/>
            <w:tcBorders>
              <w:top w:val="single" w:sz="8" w:space="0" w:color="auto"/>
              <w:bottom w:val="nil"/>
            </w:tcBorders>
          </w:tcPr>
          <w:p w:rsidR="00321C05" w:rsidRPr="00E3221F" w:rsidRDefault="00321C05" w:rsidP="00D87208">
            <w:pPr>
              <w:ind w:firstLineChars="400" w:firstLine="96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 xml:space="preserve">0     </w:t>
            </w:r>
          </w:p>
        </w:tc>
        <w:tc>
          <w:tcPr>
            <w:tcW w:w="3357" w:type="dxa"/>
            <w:tcBorders>
              <w:top w:val="single" w:sz="8" w:space="0" w:color="auto"/>
              <w:bottom w:val="nil"/>
            </w:tcBorders>
          </w:tcPr>
          <w:p w:rsidR="00321C05" w:rsidRPr="00E3221F" w:rsidRDefault="00321C05" w:rsidP="00D87208">
            <w:pPr>
              <w:ind w:firstLineChars="550" w:firstLine="132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 xml:space="preserve">0      </w:t>
            </w:r>
          </w:p>
        </w:tc>
      </w:tr>
      <w:tr w:rsidR="00321C05" w:rsidRPr="00E3221F" w:rsidTr="00D87208">
        <w:trPr>
          <w:trHeight w:val="338"/>
          <w:jc w:val="center"/>
        </w:trPr>
        <w:tc>
          <w:tcPr>
            <w:tcW w:w="1849" w:type="dxa"/>
            <w:tcBorders>
              <w:top w:val="nil"/>
            </w:tcBorders>
          </w:tcPr>
          <w:p w:rsidR="00321C05" w:rsidRPr="00E3221F" w:rsidRDefault="00321C05" w:rsidP="00D87208">
            <w:pPr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Model</w:t>
            </w:r>
          </w:p>
        </w:tc>
        <w:tc>
          <w:tcPr>
            <w:tcW w:w="3386" w:type="dxa"/>
            <w:tcBorders>
              <w:top w:val="nil"/>
            </w:tcBorders>
          </w:tcPr>
          <w:p w:rsidR="00321C05" w:rsidRPr="00E3221F" w:rsidRDefault="00321C05" w:rsidP="00D87208">
            <w:pPr>
              <w:ind w:firstLineChars="400" w:firstLine="96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700.61±85.02**</w:t>
            </w:r>
          </w:p>
        </w:tc>
        <w:tc>
          <w:tcPr>
            <w:tcW w:w="3357" w:type="dxa"/>
            <w:tcBorders>
              <w:top w:val="nil"/>
            </w:tcBorders>
          </w:tcPr>
          <w:p w:rsidR="00321C05" w:rsidRPr="00E3221F" w:rsidRDefault="00321C05" w:rsidP="00D87208">
            <w:pPr>
              <w:ind w:firstLineChars="350" w:firstLine="84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760.15±87.17*</w:t>
            </w:r>
          </w:p>
        </w:tc>
      </w:tr>
      <w:tr w:rsidR="00321C05" w:rsidRPr="00E3221F" w:rsidTr="00D87208">
        <w:trPr>
          <w:trHeight w:val="355"/>
          <w:jc w:val="center"/>
        </w:trPr>
        <w:tc>
          <w:tcPr>
            <w:tcW w:w="1849" w:type="dxa"/>
          </w:tcPr>
          <w:p w:rsidR="00321C05" w:rsidRPr="00E3221F" w:rsidRDefault="00321C05" w:rsidP="00D87208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 w:rsidRPr="00E3221F">
              <w:rPr>
                <w:rFonts w:asciiTheme="majorBidi" w:hAnsiTheme="majorBidi" w:cstheme="majorBidi"/>
                <w:sz w:val="24"/>
              </w:rPr>
              <w:t>Acupotomy</w:t>
            </w:r>
            <w:proofErr w:type="spellEnd"/>
          </w:p>
        </w:tc>
        <w:tc>
          <w:tcPr>
            <w:tcW w:w="3386" w:type="dxa"/>
          </w:tcPr>
          <w:p w:rsidR="00321C05" w:rsidRPr="00E3221F" w:rsidRDefault="00321C05" w:rsidP="00D87208">
            <w:pPr>
              <w:ind w:firstLineChars="400" w:firstLine="96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514.07±79.49</w:t>
            </w:r>
            <w:r w:rsidRPr="00E3221F">
              <w:rPr>
                <w:rFonts w:asciiTheme="majorBidi" w:hAnsiTheme="majorBidi" w:cstheme="majorBidi"/>
                <w:sz w:val="24"/>
                <w:vertAlign w:val="superscript"/>
              </w:rPr>
              <w:t>▲▲</w:t>
            </w:r>
          </w:p>
        </w:tc>
        <w:tc>
          <w:tcPr>
            <w:tcW w:w="3357" w:type="dxa"/>
          </w:tcPr>
          <w:p w:rsidR="00321C05" w:rsidRPr="00E3221F" w:rsidRDefault="00321C05" w:rsidP="00D87208">
            <w:pPr>
              <w:ind w:firstLineChars="350" w:firstLine="84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581.16±72.41</w:t>
            </w:r>
            <w:r w:rsidRPr="00E3221F">
              <w:rPr>
                <w:rFonts w:asciiTheme="majorBidi" w:hAnsiTheme="majorBidi" w:cstheme="majorBidi"/>
                <w:sz w:val="24"/>
                <w:vertAlign w:val="superscript"/>
              </w:rPr>
              <w:t>▲</w:t>
            </w:r>
          </w:p>
        </w:tc>
      </w:tr>
      <w:tr w:rsidR="00321C05" w:rsidRPr="00E3221F" w:rsidTr="00D87208">
        <w:trPr>
          <w:trHeight w:val="355"/>
          <w:jc w:val="center"/>
        </w:trPr>
        <w:tc>
          <w:tcPr>
            <w:tcW w:w="1849" w:type="dxa"/>
          </w:tcPr>
          <w:p w:rsidR="00321C05" w:rsidRPr="00E3221F" w:rsidRDefault="00321C05" w:rsidP="00D87208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 w:rsidRPr="00E3221F">
              <w:rPr>
                <w:rFonts w:asciiTheme="majorBidi" w:hAnsiTheme="majorBidi" w:cstheme="majorBidi"/>
                <w:kern w:val="0"/>
                <w:sz w:val="24"/>
              </w:rPr>
              <w:t>Electroacupuncture</w:t>
            </w:r>
            <w:proofErr w:type="spellEnd"/>
          </w:p>
        </w:tc>
        <w:tc>
          <w:tcPr>
            <w:tcW w:w="3386" w:type="dxa"/>
          </w:tcPr>
          <w:p w:rsidR="00321C05" w:rsidRPr="00E3221F" w:rsidRDefault="00321C05" w:rsidP="00D87208">
            <w:pPr>
              <w:ind w:firstLineChars="400" w:firstLine="96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457.73±105.99</w:t>
            </w:r>
            <w:r w:rsidRPr="00E3221F">
              <w:rPr>
                <w:rFonts w:asciiTheme="majorBidi" w:hAnsiTheme="majorBidi" w:cstheme="majorBidi"/>
                <w:sz w:val="24"/>
                <w:vertAlign w:val="superscript"/>
              </w:rPr>
              <w:t>▲</w:t>
            </w:r>
          </w:p>
        </w:tc>
        <w:tc>
          <w:tcPr>
            <w:tcW w:w="3357" w:type="dxa"/>
          </w:tcPr>
          <w:p w:rsidR="00321C05" w:rsidRPr="00E3221F" w:rsidRDefault="00321C05" w:rsidP="00D87208">
            <w:pPr>
              <w:ind w:firstLineChars="350" w:firstLine="840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454.00±130.68</w:t>
            </w:r>
            <w:r w:rsidRPr="00E3221F">
              <w:rPr>
                <w:rFonts w:asciiTheme="majorBidi" w:hAnsiTheme="majorBidi" w:cstheme="majorBidi"/>
                <w:sz w:val="24"/>
                <w:vertAlign w:val="superscript"/>
              </w:rPr>
              <w:t>▲</w:t>
            </w:r>
          </w:p>
        </w:tc>
      </w:tr>
    </w:tbl>
    <w:bookmarkEnd w:id="0"/>
    <w:p w:rsidR="00321C05" w:rsidRPr="00E3221F" w:rsidRDefault="00321C05" w:rsidP="00321C05">
      <w:pPr>
        <w:ind w:firstLineChars="150" w:firstLine="360"/>
        <w:rPr>
          <w:rFonts w:asciiTheme="majorBidi" w:hAnsiTheme="majorBidi" w:cstheme="majorBidi"/>
          <w:sz w:val="24"/>
        </w:rPr>
      </w:pPr>
      <w:r w:rsidRPr="00E3221F">
        <w:rPr>
          <w:rFonts w:asciiTheme="majorBidi" w:hAnsiTheme="majorBidi" w:cstheme="majorBidi"/>
          <w:sz w:val="24"/>
        </w:rPr>
        <w:t xml:space="preserve">Note: *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 &lt;0.05, **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&lt;0.01 </w:t>
      </w:r>
      <w:proofErr w:type="spellStart"/>
      <w:r w:rsidRPr="00E3221F">
        <w:rPr>
          <w:rFonts w:asciiTheme="majorBidi" w:hAnsiTheme="majorBidi" w:cstheme="majorBidi"/>
          <w:i/>
          <w:sz w:val="24"/>
        </w:rPr>
        <w:t>vs</w:t>
      </w:r>
      <w:proofErr w:type="spellEnd"/>
      <w:r w:rsidRPr="00E3221F">
        <w:rPr>
          <w:rFonts w:asciiTheme="majorBidi" w:hAnsiTheme="majorBidi" w:cstheme="majorBidi"/>
          <w:sz w:val="24"/>
        </w:rPr>
        <w:t xml:space="preserve"> normal group; ▲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&lt;0.05, ▲▲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>&lt;0.01</w:t>
      </w:r>
      <w:r w:rsidRPr="00E3221F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E3221F">
        <w:rPr>
          <w:rFonts w:asciiTheme="majorBidi" w:hAnsiTheme="majorBidi" w:cstheme="majorBidi"/>
          <w:i/>
          <w:sz w:val="24"/>
        </w:rPr>
        <w:t>vs</w:t>
      </w:r>
      <w:proofErr w:type="spellEnd"/>
      <w:r w:rsidRPr="00E3221F">
        <w:rPr>
          <w:rFonts w:asciiTheme="majorBidi" w:hAnsiTheme="majorBidi" w:cstheme="majorBidi"/>
          <w:sz w:val="24"/>
        </w:rPr>
        <w:t xml:space="preserve"> model group</w:t>
      </w:r>
    </w:p>
    <w:p w:rsidR="00321C05" w:rsidRPr="00E3221F" w:rsidRDefault="00321C05" w:rsidP="00321C05">
      <w:pPr>
        <w:jc w:val="center"/>
        <w:rPr>
          <w:rFonts w:asciiTheme="majorBidi" w:hAnsiTheme="majorBidi" w:cstheme="majorBidi"/>
          <w:sz w:val="24"/>
        </w:rPr>
      </w:pPr>
      <w:r w:rsidRPr="00E3221F">
        <w:rPr>
          <w:rFonts w:asciiTheme="majorBidi" w:hAnsiTheme="majorBidi" w:cstheme="majorBidi"/>
          <w:sz w:val="24"/>
        </w:rPr>
        <w:t xml:space="preserve">  </w:t>
      </w:r>
    </w:p>
    <w:p w:rsidR="00321C05" w:rsidRPr="00E3221F" w:rsidRDefault="00321C05" w:rsidP="00321C05">
      <w:pPr>
        <w:rPr>
          <w:rFonts w:asciiTheme="majorBidi" w:hAnsiTheme="majorBidi" w:cstheme="majorBidi"/>
          <w:b/>
          <w:sz w:val="24"/>
        </w:rPr>
      </w:pPr>
    </w:p>
    <w:p w:rsidR="00811981" w:rsidRPr="00E3221F" w:rsidRDefault="00811981" w:rsidP="00811981">
      <w:pPr>
        <w:spacing w:afterLines="50"/>
        <w:jc w:val="center"/>
        <w:rPr>
          <w:rFonts w:asciiTheme="majorBidi" w:hAnsiTheme="majorBidi" w:cstheme="majorBidi"/>
          <w:sz w:val="24"/>
        </w:rPr>
      </w:pPr>
      <w:r w:rsidRPr="00E3221F">
        <w:rPr>
          <w:rFonts w:asciiTheme="majorBidi" w:eastAsia="FangSong_GB2312" w:hAnsiTheme="majorBidi" w:cstheme="majorBidi"/>
          <w:sz w:val="24"/>
        </w:rPr>
        <w:t>Tab 1-</w:t>
      </w:r>
      <w:proofErr w:type="gramStart"/>
      <w:r w:rsidRPr="00E3221F">
        <w:rPr>
          <w:rFonts w:asciiTheme="majorBidi" w:eastAsia="FangSong_GB2312" w:hAnsiTheme="majorBidi" w:cstheme="majorBidi"/>
          <w:sz w:val="24"/>
        </w:rPr>
        <w:t>2</w:t>
      </w:r>
      <w:r w:rsidRPr="00E3221F">
        <w:rPr>
          <w:rFonts w:asciiTheme="majorBidi" w:hAnsiTheme="majorBidi" w:cstheme="majorBidi"/>
          <w:sz w:val="24"/>
        </w:rPr>
        <w:t xml:space="preserve">  </w:t>
      </w:r>
      <w:r w:rsidRPr="00E3221F">
        <w:rPr>
          <w:rFonts w:asciiTheme="majorBidi" w:eastAsia="FangSong_GB2312" w:hAnsiTheme="majorBidi" w:cstheme="majorBidi"/>
          <w:sz w:val="24"/>
        </w:rPr>
        <w:t>IOD</w:t>
      </w:r>
      <w:proofErr w:type="gramEnd"/>
      <w:r w:rsidRPr="00E3221F">
        <w:rPr>
          <w:rFonts w:asciiTheme="majorBidi" w:eastAsia="FangSong_GB2312" w:hAnsiTheme="majorBidi" w:cstheme="majorBidi"/>
          <w:sz w:val="24"/>
        </w:rPr>
        <w:t xml:space="preserve"> of </w:t>
      </w:r>
      <w:proofErr w:type="spellStart"/>
      <w:r w:rsidRPr="00E3221F">
        <w:rPr>
          <w:rFonts w:asciiTheme="majorBidi" w:hAnsiTheme="majorBidi" w:cstheme="majorBidi"/>
          <w:sz w:val="24"/>
        </w:rPr>
        <w:t>POMC</w:t>
      </w:r>
      <w:r w:rsidRPr="00E3221F">
        <w:rPr>
          <w:rFonts w:asciiTheme="majorBidi" w:eastAsia="FangSong_GB2312" w:hAnsiTheme="majorBidi" w:cstheme="majorBidi"/>
          <w:sz w:val="24"/>
        </w:rPr>
        <w:t>mRNA</w:t>
      </w:r>
      <w:proofErr w:type="spellEnd"/>
      <w:r w:rsidRPr="00E3221F">
        <w:rPr>
          <w:rFonts w:asciiTheme="majorBidi" w:hAnsiTheme="majorBidi" w:cstheme="majorBidi"/>
          <w:sz w:val="24"/>
        </w:rPr>
        <w:t xml:space="preserve"> </w:t>
      </w:r>
      <w:r w:rsidRPr="00E3221F">
        <w:rPr>
          <w:rFonts w:asciiTheme="majorBidi" w:eastAsia="FangSong_GB2312" w:hAnsiTheme="majorBidi" w:cstheme="majorBidi"/>
          <w:sz w:val="24"/>
        </w:rPr>
        <w:t>positive cells in Hypothalamus</w:t>
      </w:r>
      <w:r w:rsidRPr="00E3221F">
        <w:rPr>
          <w:rFonts w:asciiTheme="majorBidi" w:eastAsia="FangSong_GB2312" w:cstheme="majorBidi"/>
          <w:sz w:val="24"/>
        </w:rPr>
        <w:t>（</w:t>
      </w:r>
      <w:r w:rsidRPr="00E3221F">
        <w:rPr>
          <w:rFonts w:asciiTheme="majorBidi" w:eastAsia="FangSong_GB2312" w:hAnsiTheme="majorBidi" w:cstheme="majorBidi"/>
          <w:sz w:val="24"/>
        </w:rPr>
        <w:t>IOD</w:t>
      </w:r>
      <w:r w:rsidRPr="00E3221F">
        <w:rPr>
          <w:rFonts w:asciiTheme="majorBidi" w:eastAsia="FangSong_GB2312" w:cstheme="majorBidi"/>
          <w:sz w:val="24"/>
        </w:rPr>
        <w:t>）</w:t>
      </w:r>
      <w:r w:rsidRPr="00E3221F">
        <w:rPr>
          <w:rFonts w:asciiTheme="majorBidi" w:hAnsiTheme="majorBidi" w:cstheme="majorBidi"/>
          <w:sz w:val="24"/>
        </w:rPr>
        <w:t>(</w:t>
      </w:r>
      <w:r w:rsidRPr="00E3221F">
        <w:rPr>
          <w:rFonts w:asciiTheme="majorBidi" w:hAnsiTheme="majorBidi" w:cstheme="majorBidi"/>
          <w:b/>
          <w:noProof/>
          <w:sz w:val="24"/>
          <w:lang w:eastAsia="en-US"/>
        </w:rPr>
        <w:drawing>
          <wp:inline distT="0" distB="0" distL="0" distR="0">
            <wp:extent cx="340360" cy="165100"/>
            <wp:effectExtent l="19050" t="0" r="254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221F">
        <w:rPr>
          <w:rFonts w:asciiTheme="majorBidi" w:hAnsiTheme="majorBidi" w:cstheme="majorBidi"/>
          <w:b/>
          <w:sz w:val="24"/>
        </w:rPr>
        <w:t xml:space="preserve">, </w:t>
      </w:r>
      <w:r w:rsidRPr="00E3221F">
        <w:rPr>
          <w:rFonts w:asciiTheme="majorBidi" w:hAnsiTheme="majorBidi" w:cstheme="majorBidi"/>
          <w:sz w:val="24"/>
        </w:rPr>
        <w:t>n=6)</w:t>
      </w:r>
    </w:p>
    <w:tbl>
      <w:tblPr>
        <w:tblStyle w:val="TableGrid"/>
        <w:tblW w:w="860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2"/>
        <w:gridCol w:w="3261"/>
        <w:gridCol w:w="3265"/>
      </w:tblGrid>
      <w:tr w:rsidR="00811981" w:rsidRPr="00E3221F" w:rsidTr="00D87208">
        <w:trPr>
          <w:trHeight w:val="355"/>
          <w:jc w:val="center"/>
        </w:trPr>
        <w:tc>
          <w:tcPr>
            <w:tcW w:w="1849" w:type="dxa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Group</w:t>
            </w:r>
          </w:p>
        </w:tc>
        <w:tc>
          <w:tcPr>
            <w:tcW w:w="6759" w:type="dxa"/>
            <w:gridSpan w:val="2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28 days</w:t>
            </w:r>
          </w:p>
        </w:tc>
      </w:tr>
      <w:tr w:rsidR="00811981" w:rsidRPr="00E3221F" w:rsidTr="00D87208">
        <w:trPr>
          <w:trHeight w:val="162"/>
          <w:jc w:val="center"/>
        </w:trPr>
        <w:tc>
          <w:tcPr>
            <w:tcW w:w="1849" w:type="dxa"/>
            <w:tcBorders>
              <w:bottom w:val="single" w:sz="8" w:space="0" w:color="auto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77" w:type="dxa"/>
            <w:tcBorders>
              <w:bottom w:val="single" w:sz="8" w:space="0" w:color="auto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Right-side</w:t>
            </w:r>
          </w:p>
        </w:tc>
        <w:tc>
          <w:tcPr>
            <w:tcW w:w="3382" w:type="dxa"/>
            <w:tcBorders>
              <w:bottom w:val="single" w:sz="8" w:space="0" w:color="auto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Left-side</w:t>
            </w:r>
          </w:p>
        </w:tc>
      </w:tr>
      <w:tr w:rsidR="00811981" w:rsidRPr="00E3221F" w:rsidTr="00D87208">
        <w:trPr>
          <w:trHeight w:val="372"/>
          <w:jc w:val="center"/>
        </w:trPr>
        <w:tc>
          <w:tcPr>
            <w:tcW w:w="1849" w:type="dxa"/>
            <w:tcBorders>
              <w:top w:val="single" w:sz="8" w:space="0" w:color="auto"/>
              <w:bottom w:val="nil"/>
            </w:tcBorders>
          </w:tcPr>
          <w:p w:rsidR="00811981" w:rsidRPr="00E3221F" w:rsidRDefault="00811981" w:rsidP="00D87208">
            <w:pPr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Normal</w:t>
            </w:r>
          </w:p>
        </w:tc>
        <w:tc>
          <w:tcPr>
            <w:tcW w:w="3377" w:type="dxa"/>
            <w:tcBorders>
              <w:top w:val="single" w:sz="8" w:space="0" w:color="auto"/>
              <w:bottom w:val="nil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367.58±55.88</w:t>
            </w:r>
          </w:p>
        </w:tc>
        <w:tc>
          <w:tcPr>
            <w:tcW w:w="3382" w:type="dxa"/>
            <w:tcBorders>
              <w:top w:val="single" w:sz="8" w:space="0" w:color="auto"/>
              <w:bottom w:val="nil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384.65±64.63</w:t>
            </w:r>
          </w:p>
        </w:tc>
      </w:tr>
      <w:tr w:rsidR="00811981" w:rsidRPr="00E3221F" w:rsidTr="00D87208">
        <w:trPr>
          <w:trHeight w:val="338"/>
          <w:jc w:val="center"/>
        </w:trPr>
        <w:tc>
          <w:tcPr>
            <w:tcW w:w="1849" w:type="dxa"/>
            <w:tcBorders>
              <w:top w:val="nil"/>
            </w:tcBorders>
          </w:tcPr>
          <w:p w:rsidR="00811981" w:rsidRPr="00E3221F" w:rsidRDefault="00811981" w:rsidP="00D87208">
            <w:pPr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Model</w:t>
            </w:r>
          </w:p>
        </w:tc>
        <w:tc>
          <w:tcPr>
            <w:tcW w:w="3377" w:type="dxa"/>
            <w:tcBorders>
              <w:top w:val="nil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846.16±181.11**</w:t>
            </w:r>
          </w:p>
        </w:tc>
        <w:tc>
          <w:tcPr>
            <w:tcW w:w="3382" w:type="dxa"/>
            <w:tcBorders>
              <w:top w:val="nil"/>
            </w:tcBorders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833.28±66.67**</w:t>
            </w:r>
          </w:p>
        </w:tc>
      </w:tr>
      <w:tr w:rsidR="00811981" w:rsidRPr="00E3221F" w:rsidTr="00D87208">
        <w:trPr>
          <w:trHeight w:val="355"/>
          <w:jc w:val="center"/>
        </w:trPr>
        <w:tc>
          <w:tcPr>
            <w:tcW w:w="1849" w:type="dxa"/>
          </w:tcPr>
          <w:p w:rsidR="00811981" w:rsidRPr="00E3221F" w:rsidRDefault="00811981" w:rsidP="00D87208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 w:rsidRPr="00E3221F">
              <w:rPr>
                <w:rFonts w:asciiTheme="majorBidi" w:hAnsiTheme="majorBidi" w:cstheme="majorBidi"/>
                <w:sz w:val="24"/>
              </w:rPr>
              <w:t>Acupotomy</w:t>
            </w:r>
            <w:proofErr w:type="spellEnd"/>
          </w:p>
        </w:tc>
        <w:tc>
          <w:tcPr>
            <w:tcW w:w="3377" w:type="dxa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1618.44±105.41**▲▲</w:t>
            </w:r>
          </w:p>
        </w:tc>
        <w:tc>
          <w:tcPr>
            <w:tcW w:w="3382" w:type="dxa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1555.76±114.38**▲▲</w:t>
            </w:r>
          </w:p>
        </w:tc>
      </w:tr>
      <w:tr w:rsidR="00811981" w:rsidRPr="00E3221F" w:rsidTr="00D87208">
        <w:trPr>
          <w:trHeight w:val="355"/>
          <w:jc w:val="center"/>
        </w:trPr>
        <w:tc>
          <w:tcPr>
            <w:tcW w:w="1849" w:type="dxa"/>
          </w:tcPr>
          <w:p w:rsidR="00811981" w:rsidRPr="00E3221F" w:rsidRDefault="00811981" w:rsidP="00D87208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 w:rsidRPr="00E3221F">
              <w:rPr>
                <w:rFonts w:asciiTheme="majorBidi" w:hAnsiTheme="majorBidi" w:cstheme="majorBidi"/>
                <w:kern w:val="0"/>
                <w:sz w:val="24"/>
              </w:rPr>
              <w:t>Electroacupuncture</w:t>
            </w:r>
            <w:proofErr w:type="spellEnd"/>
          </w:p>
        </w:tc>
        <w:tc>
          <w:tcPr>
            <w:tcW w:w="3377" w:type="dxa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1562.74±273.69**▲▲</w:t>
            </w:r>
          </w:p>
        </w:tc>
        <w:tc>
          <w:tcPr>
            <w:tcW w:w="3382" w:type="dxa"/>
          </w:tcPr>
          <w:p w:rsidR="00811981" w:rsidRPr="00E3221F" w:rsidRDefault="00811981" w:rsidP="00D87208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3221F">
              <w:rPr>
                <w:rFonts w:asciiTheme="majorBidi" w:hAnsiTheme="majorBidi" w:cstheme="majorBidi"/>
                <w:sz w:val="24"/>
              </w:rPr>
              <w:t>1647.02±190.04**▲▲</w:t>
            </w:r>
          </w:p>
        </w:tc>
      </w:tr>
    </w:tbl>
    <w:p w:rsidR="00811981" w:rsidRPr="00E3221F" w:rsidRDefault="00811981" w:rsidP="00811981">
      <w:pPr>
        <w:ind w:firstLineChars="150" w:firstLine="360"/>
        <w:rPr>
          <w:rFonts w:asciiTheme="majorBidi" w:hAnsiTheme="majorBidi" w:cstheme="majorBidi"/>
          <w:sz w:val="24"/>
        </w:rPr>
      </w:pPr>
      <w:r w:rsidRPr="00E3221F">
        <w:rPr>
          <w:rFonts w:asciiTheme="majorBidi" w:hAnsiTheme="majorBidi" w:cstheme="majorBidi"/>
          <w:sz w:val="24"/>
        </w:rPr>
        <w:t xml:space="preserve">Note: *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 &lt;0.05, **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&lt;0.01 </w:t>
      </w:r>
      <w:proofErr w:type="spellStart"/>
      <w:r w:rsidRPr="00E3221F">
        <w:rPr>
          <w:rFonts w:asciiTheme="majorBidi" w:hAnsiTheme="majorBidi" w:cstheme="majorBidi"/>
          <w:i/>
          <w:sz w:val="24"/>
        </w:rPr>
        <w:t>vs</w:t>
      </w:r>
      <w:proofErr w:type="spellEnd"/>
      <w:r w:rsidRPr="00E3221F">
        <w:rPr>
          <w:rFonts w:asciiTheme="majorBidi" w:hAnsiTheme="majorBidi" w:cstheme="majorBidi"/>
          <w:sz w:val="24"/>
        </w:rPr>
        <w:t xml:space="preserve"> normal group; ▲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 xml:space="preserve">&lt;0.05, ▲▲ </w:t>
      </w:r>
      <w:r w:rsidRPr="00E3221F">
        <w:rPr>
          <w:rFonts w:asciiTheme="majorBidi" w:hAnsiTheme="majorBidi" w:cstheme="majorBidi"/>
          <w:i/>
          <w:sz w:val="24"/>
        </w:rPr>
        <w:t>P</w:t>
      </w:r>
      <w:r w:rsidRPr="00E3221F">
        <w:rPr>
          <w:rFonts w:asciiTheme="majorBidi" w:hAnsiTheme="majorBidi" w:cstheme="majorBidi"/>
          <w:sz w:val="24"/>
        </w:rPr>
        <w:t>&lt;0.01</w:t>
      </w:r>
      <w:r w:rsidRPr="00E3221F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E3221F">
        <w:rPr>
          <w:rFonts w:asciiTheme="majorBidi" w:hAnsiTheme="majorBidi" w:cstheme="majorBidi"/>
          <w:i/>
          <w:sz w:val="24"/>
        </w:rPr>
        <w:t>vs</w:t>
      </w:r>
      <w:proofErr w:type="spellEnd"/>
      <w:r w:rsidRPr="00E3221F">
        <w:rPr>
          <w:rFonts w:asciiTheme="majorBidi" w:hAnsiTheme="majorBidi" w:cstheme="majorBidi"/>
          <w:sz w:val="24"/>
        </w:rPr>
        <w:t xml:space="preserve"> model group</w:t>
      </w:r>
    </w:p>
    <w:p w:rsidR="00811981" w:rsidRPr="00E3221F" w:rsidRDefault="00811981" w:rsidP="00811981">
      <w:pPr>
        <w:jc w:val="center"/>
        <w:rPr>
          <w:rFonts w:asciiTheme="majorBidi" w:hAnsiTheme="majorBidi" w:cstheme="majorBidi"/>
          <w:sz w:val="24"/>
        </w:rPr>
      </w:pPr>
    </w:p>
    <w:p w:rsidR="003B5273" w:rsidRDefault="00264B4A"/>
    <w:sectPr w:rsidR="003B5273" w:rsidSect="00E1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21C05"/>
    <w:rsid w:val="00264B4A"/>
    <w:rsid w:val="00321C05"/>
    <w:rsid w:val="005C7B41"/>
    <w:rsid w:val="0075735E"/>
    <w:rsid w:val="00811981"/>
    <w:rsid w:val="00E17E6F"/>
    <w:rsid w:val="00E5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0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C0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05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MUMS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BadieeASH2</dc:creator>
  <cp:lastModifiedBy>Zamen</cp:lastModifiedBy>
  <cp:revision>2</cp:revision>
  <dcterms:created xsi:type="dcterms:W3CDTF">2016-06-26T04:11:00Z</dcterms:created>
  <dcterms:modified xsi:type="dcterms:W3CDTF">2016-06-26T04:11:00Z</dcterms:modified>
</cp:coreProperties>
</file>