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13" w:rsidRPr="008F26FB" w:rsidRDefault="00887A13" w:rsidP="00887A13">
      <w:pPr>
        <w:tabs>
          <w:tab w:val="left" w:pos="19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Table 1- </w:t>
      </w:r>
      <w:r>
        <w:rPr>
          <w:rFonts w:ascii="Times New Roman" w:hAnsi="Times New Roman" w:cs="Times New Roman"/>
          <w:sz w:val="24"/>
          <w:szCs w:val="24"/>
        </w:rPr>
        <w:t>baseline d</w:t>
      </w:r>
      <w:r w:rsidRPr="00DB32B2">
        <w:rPr>
          <w:rFonts w:ascii="Times New Roman" w:hAnsi="Times New Roman" w:cs="Times New Roman"/>
          <w:sz w:val="24"/>
          <w:szCs w:val="24"/>
        </w:rPr>
        <w:t xml:space="preserve">emographic data and clinical features of the </w:t>
      </w:r>
      <w:r>
        <w:rPr>
          <w:rFonts w:ascii="Times New Roman" w:hAnsi="Times New Roman" w:cs="Times New Roman"/>
          <w:sz w:val="24"/>
          <w:szCs w:val="24"/>
        </w:rPr>
        <w:t>trial participants</w:t>
      </w:r>
    </w:p>
    <w:tbl>
      <w:tblPr>
        <w:tblStyle w:val="PlainTable1"/>
        <w:tblpPr w:leftFromText="180" w:rightFromText="180" w:vertAnchor="text" w:horzAnchor="margin" w:tblpY="341"/>
        <w:bidiVisual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87"/>
        <w:gridCol w:w="1418"/>
        <w:gridCol w:w="1417"/>
        <w:gridCol w:w="3119"/>
      </w:tblGrid>
      <w:tr w:rsidR="00887A13" w:rsidRPr="008F26FB" w:rsidTr="00E75C86">
        <w:trPr>
          <w:cnfStyle w:val="100000000000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rtl/>
              </w:rPr>
            </w:pPr>
            <w:r w:rsidRPr="008F26FB">
              <w:rPr>
                <w:rFonts w:asciiTheme="majorBidi" w:hAnsiTheme="majorBidi" w:cstheme="majorBidi"/>
                <w:i/>
                <w:iCs/>
              </w:rPr>
              <w:t>p</w:t>
            </w:r>
            <w:r w:rsidRPr="008F26FB">
              <w:rPr>
                <w:rFonts w:asciiTheme="majorBidi" w:hAnsiTheme="majorBidi" w:cstheme="majorBidi"/>
              </w:rPr>
              <w:t>-value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tabs>
                <w:tab w:val="left" w:pos="1920"/>
              </w:tabs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Control Group </w:t>
            </w:r>
          </w:p>
          <w:p w:rsidR="00887A13" w:rsidRPr="008F26FB" w:rsidRDefault="00887A13" w:rsidP="00E75C86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  <w:r w:rsidRPr="008F26FB">
              <w:rPr>
                <w:rFonts w:asciiTheme="majorBidi" w:hAnsiTheme="majorBidi" w:cstheme="majorBidi"/>
              </w:rPr>
              <w:t>(n= 18)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tabs>
                <w:tab w:val="left" w:pos="1920"/>
              </w:tabs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Intervention Group </w:t>
            </w:r>
          </w:p>
          <w:p w:rsidR="00887A13" w:rsidRPr="008F26FB" w:rsidRDefault="00887A13" w:rsidP="00E75C86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  <w:r w:rsidRPr="008F26FB">
              <w:rPr>
                <w:rFonts w:asciiTheme="majorBidi" w:hAnsiTheme="majorBidi" w:cstheme="majorBidi"/>
              </w:rPr>
              <w:t>(n= 18)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</w:tr>
      <w:tr w:rsidR="00887A13" w:rsidRPr="008F26FB" w:rsidTr="00E75C86">
        <w:trPr>
          <w:cnfStyle w:val="000000100000"/>
          <w:trHeight w:val="369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</w:t>
            </w:r>
            <w:r>
              <w:rPr>
                <w:rFonts w:asciiTheme="majorBidi" w:hAnsiTheme="majorBidi" w:cstheme="majorBidi"/>
                <w:b w:val="0"/>
                <w:bCs w:val="0"/>
              </w:rPr>
              <w:t>844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  <w:rtl/>
              </w:rPr>
            </w:pPr>
            <w:r w:rsidRPr="008F26FB">
              <w:rPr>
                <w:rFonts w:asciiTheme="majorBidi" w:hAnsiTheme="majorBidi" w:cstheme="majorBidi"/>
              </w:rPr>
              <w:t>42.83±9.53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  <w:rtl/>
              </w:rPr>
            </w:pPr>
            <w:r w:rsidRPr="008F26FB">
              <w:rPr>
                <w:rFonts w:asciiTheme="majorBidi" w:hAnsiTheme="majorBidi" w:cstheme="majorBidi"/>
              </w:rPr>
              <w:t>42.22±8.89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  <w:b/>
                <w:bCs/>
                <w:rtl/>
              </w:rPr>
            </w:pPr>
            <w:r w:rsidRPr="008F26FB">
              <w:rPr>
                <w:rFonts w:asciiTheme="majorBidi" w:hAnsiTheme="majorBidi" w:cstheme="majorBidi"/>
                <w:b/>
                <w:bCs/>
              </w:rPr>
              <w:t>Mean age</w:t>
            </w:r>
            <w:r w:rsidRPr="008F26FB">
              <w:rPr>
                <w:rFonts w:asciiTheme="majorBidi" w:hAnsiTheme="majorBidi" w:cstheme="majorBidi"/>
              </w:rPr>
              <w:t>(</w:t>
            </w:r>
            <w:proofErr w:type="spellStart"/>
            <w:r w:rsidRPr="008F26FB">
              <w:rPr>
                <w:rFonts w:asciiTheme="majorBidi" w:hAnsiTheme="majorBidi" w:cstheme="majorBidi"/>
              </w:rPr>
              <w:t>years±SD</w:t>
            </w:r>
            <w:proofErr w:type="spellEnd"/>
            <w:r w:rsidRPr="008F26FB">
              <w:rPr>
                <w:rFonts w:asciiTheme="majorBidi" w:hAnsiTheme="majorBidi" w:cstheme="majorBidi"/>
              </w:rPr>
              <w:t>)</w:t>
            </w:r>
          </w:p>
        </w:tc>
      </w:tr>
      <w:tr w:rsidR="00887A13" w:rsidRPr="008F26FB" w:rsidTr="00E75C86">
        <w:trPr>
          <w:trHeight w:val="559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</w:t>
            </w:r>
            <w:r>
              <w:rPr>
                <w:rFonts w:asciiTheme="majorBidi" w:hAnsiTheme="majorBidi" w:cstheme="majorBidi"/>
                <w:b w:val="0"/>
                <w:bCs w:val="0"/>
              </w:rPr>
              <w:t>502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jc w:val="center"/>
              <w:cnfStyle w:val="0000000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11 (61.11)</w:t>
            </w:r>
          </w:p>
          <w:p w:rsidR="00887A13" w:rsidRPr="008F26FB" w:rsidRDefault="00887A13" w:rsidP="00E75C86">
            <w:pPr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7 (38.89)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9(50)</w:t>
            </w:r>
          </w:p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  <w:b/>
                <w:bCs/>
              </w:rPr>
            </w:pPr>
            <w:r w:rsidRPr="008F26FB">
              <w:rPr>
                <w:rFonts w:asciiTheme="majorBidi" w:hAnsiTheme="majorBidi" w:cstheme="majorBidi"/>
              </w:rPr>
              <w:t>9(50)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  <w:b/>
                <w:bCs/>
              </w:rPr>
            </w:pPr>
            <w:r w:rsidRPr="008F26FB">
              <w:rPr>
                <w:rFonts w:asciiTheme="majorBidi" w:hAnsiTheme="majorBidi" w:cstheme="majorBidi"/>
                <w:b/>
                <w:bCs/>
              </w:rPr>
              <w:t>Sex</w:t>
            </w:r>
            <w:r w:rsidRPr="008F26FB">
              <w:rPr>
                <w:rFonts w:asciiTheme="majorBidi" w:hAnsiTheme="majorBidi" w:cstheme="majorBidi"/>
              </w:rPr>
              <w:t>( number)</w:t>
            </w:r>
          </w:p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Male</w:t>
            </w:r>
          </w:p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  <w:b/>
                <w:bCs/>
              </w:rPr>
            </w:pPr>
            <w:r w:rsidRPr="008F26FB">
              <w:rPr>
                <w:rFonts w:asciiTheme="majorBidi" w:hAnsiTheme="majorBidi" w:cstheme="majorBidi"/>
              </w:rPr>
              <w:t>Female</w:t>
            </w:r>
          </w:p>
        </w:tc>
      </w:tr>
      <w:tr w:rsidR="00887A13" w:rsidRPr="008F26FB" w:rsidTr="00E75C86">
        <w:trPr>
          <w:cnfStyle w:val="000000100000"/>
          <w:trHeight w:val="553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</w:t>
            </w:r>
            <w:r>
              <w:rPr>
                <w:rFonts w:asciiTheme="majorBidi" w:hAnsiTheme="majorBidi" w:cstheme="majorBidi"/>
                <w:b w:val="0"/>
                <w:bCs w:val="0"/>
              </w:rPr>
              <w:t>143</w:t>
            </w:r>
          </w:p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</w:t>
            </w:r>
            <w:r>
              <w:rPr>
                <w:rFonts w:asciiTheme="majorBidi" w:hAnsiTheme="majorBidi" w:cstheme="majorBidi"/>
                <w:b w:val="0"/>
                <w:bCs w:val="0"/>
              </w:rPr>
              <w:t>252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jc w:val="center"/>
              <w:cnfStyle w:val="0000001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jc w:val="center"/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52.61±29.59</w:t>
            </w:r>
          </w:p>
          <w:p w:rsidR="00887A13" w:rsidRPr="008F26FB" w:rsidRDefault="00887A13" w:rsidP="00E75C86">
            <w:pPr>
              <w:jc w:val="center"/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62.67±52.07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37.72±13.19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37.56±10.83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  <w:b/>
                <w:bCs/>
              </w:rPr>
              <w:t>Liver enzymes</w:t>
            </w:r>
            <w:r w:rsidRPr="008F26FB">
              <w:rPr>
                <w:rFonts w:asciiTheme="majorBidi" w:hAnsiTheme="majorBidi" w:cstheme="majorBidi"/>
              </w:rPr>
              <w:t>(units per liter)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AST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ALT</w:t>
            </w:r>
          </w:p>
        </w:tc>
      </w:tr>
      <w:tr w:rsidR="00887A13" w:rsidRPr="008F26FB" w:rsidTr="00E75C86">
        <w:trPr>
          <w:trHeight w:val="420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0.0</w:t>
            </w:r>
            <w:r>
              <w:rPr>
                <w:rFonts w:asciiTheme="majorBidi" w:hAnsiTheme="majorBidi" w:cstheme="majorBidi"/>
                <w:b w:val="0"/>
                <w:bCs w:val="0"/>
              </w:rPr>
              <w:t>13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jc w:val="center"/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24.38±2.55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25.97±1.28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cnfStyle w:val="000000000000"/>
              <w:rPr>
                <w:rFonts w:asciiTheme="majorBidi" w:hAnsiTheme="majorBidi" w:cstheme="majorBidi"/>
                <w:b/>
                <w:bCs/>
              </w:rPr>
            </w:pPr>
            <w:r w:rsidRPr="008F26FB">
              <w:rPr>
                <w:rFonts w:asciiTheme="majorBidi" w:hAnsiTheme="majorBidi" w:cstheme="majorBidi"/>
                <w:b/>
                <w:bCs/>
              </w:rPr>
              <w:t>BMI</w:t>
            </w:r>
            <w:r w:rsidRPr="008F26FB">
              <w:rPr>
                <w:rFonts w:asciiTheme="majorBidi" w:hAnsiTheme="majorBidi" w:cstheme="majorBidi"/>
              </w:rPr>
              <w:t>(kg/m</w:t>
            </w:r>
            <w:r w:rsidRPr="008F26FB">
              <w:rPr>
                <w:rFonts w:asciiTheme="majorBidi" w:hAnsiTheme="majorBidi" w:cstheme="majorBidi"/>
                <w:vertAlign w:val="superscript"/>
              </w:rPr>
              <w:t>2</w:t>
            </w:r>
            <w:r w:rsidRPr="008F26FB">
              <w:rPr>
                <w:rFonts w:asciiTheme="majorBidi" w:hAnsiTheme="majorBidi" w:cstheme="majorBidi"/>
              </w:rPr>
              <w:t>)</w:t>
            </w:r>
          </w:p>
        </w:tc>
      </w:tr>
      <w:tr w:rsidR="00887A13" w:rsidRPr="008F26FB" w:rsidTr="00E75C86">
        <w:trPr>
          <w:cnfStyle w:val="000000100000"/>
          <w:trHeight w:val="854"/>
        </w:trPr>
        <w:tc>
          <w:tcPr>
            <w:cnfStyle w:val="001000000000"/>
            <w:tcW w:w="787" w:type="dxa"/>
          </w:tcPr>
          <w:p w:rsidR="00887A13" w:rsidRPr="008F26FB" w:rsidRDefault="00887A13" w:rsidP="00E75C86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  <w:p w:rsidR="00887A13" w:rsidRPr="008F26FB" w:rsidRDefault="00887A13" w:rsidP="00E75C86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F26FB">
              <w:rPr>
                <w:rFonts w:asciiTheme="majorBidi" w:hAnsiTheme="majorBidi" w:cstheme="majorBidi"/>
                <w:b w:val="0"/>
                <w:bCs w:val="0"/>
              </w:rPr>
              <w:t>0.</w:t>
            </w:r>
            <w:r>
              <w:rPr>
                <w:rFonts w:asciiTheme="majorBidi" w:hAnsiTheme="majorBidi" w:cstheme="majorBidi"/>
                <w:b w:val="0"/>
                <w:bCs w:val="0"/>
              </w:rPr>
              <w:t>505</w:t>
            </w:r>
          </w:p>
        </w:tc>
        <w:tc>
          <w:tcPr>
            <w:tcW w:w="1418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7 (38.89)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11 (61.11)</w:t>
            </w:r>
          </w:p>
        </w:tc>
        <w:tc>
          <w:tcPr>
            <w:tcW w:w="1417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10(55.55)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8(44.45)</w:t>
            </w:r>
          </w:p>
        </w:tc>
        <w:tc>
          <w:tcPr>
            <w:tcW w:w="3119" w:type="dxa"/>
          </w:tcPr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  <w:b/>
                <w:bCs/>
              </w:rPr>
            </w:pPr>
            <w:r w:rsidRPr="008F26FB">
              <w:rPr>
                <w:rFonts w:asciiTheme="majorBidi" w:hAnsiTheme="majorBidi" w:cstheme="majorBidi"/>
                <w:b/>
                <w:bCs/>
              </w:rPr>
              <w:t>Grade of fatty liver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Grade 1</w:t>
            </w:r>
          </w:p>
          <w:p w:rsidR="00887A13" w:rsidRPr="008F26FB" w:rsidRDefault="00887A13" w:rsidP="00E75C86">
            <w:pPr>
              <w:cnfStyle w:val="000000100000"/>
              <w:rPr>
                <w:rFonts w:asciiTheme="majorBidi" w:hAnsiTheme="majorBidi" w:cstheme="majorBidi"/>
              </w:rPr>
            </w:pPr>
            <w:r w:rsidRPr="008F26FB">
              <w:rPr>
                <w:rFonts w:asciiTheme="majorBidi" w:hAnsiTheme="majorBidi" w:cstheme="majorBidi"/>
              </w:rPr>
              <w:t>Grade 2</w:t>
            </w:r>
          </w:p>
        </w:tc>
      </w:tr>
    </w:tbl>
    <w:p w:rsidR="00887A13" w:rsidRPr="00DB32B2" w:rsidRDefault="00887A13" w:rsidP="00887A13">
      <w:pPr>
        <w:tabs>
          <w:tab w:val="left" w:pos="19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A13" w:rsidRPr="008F26FB" w:rsidRDefault="00887A13" w:rsidP="00887A1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6FB">
        <w:rPr>
          <w:rFonts w:ascii="Times New Roman" w:hAnsi="Times New Roman" w:cs="Times New Roman"/>
          <w:sz w:val="20"/>
          <w:szCs w:val="20"/>
        </w:rPr>
        <w:t xml:space="preserve">BMI: Body mass index, ALT: </w:t>
      </w:r>
      <w:proofErr w:type="spellStart"/>
      <w:r w:rsidRPr="008F26FB">
        <w:rPr>
          <w:rFonts w:ascii="Times New Roman" w:hAnsi="Times New Roman" w:cs="Times New Roman"/>
          <w:sz w:val="20"/>
          <w:szCs w:val="20"/>
        </w:rPr>
        <w:t>alanine</w:t>
      </w:r>
      <w:proofErr w:type="spellEnd"/>
      <w:r w:rsidRPr="008F26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6FB">
        <w:rPr>
          <w:rFonts w:ascii="Times New Roman" w:hAnsi="Times New Roman" w:cs="Times New Roman"/>
          <w:sz w:val="20"/>
          <w:szCs w:val="20"/>
        </w:rPr>
        <w:t>aminotransferase</w:t>
      </w:r>
      <w:proofErr w:type="spellEnd"/>
      <w:r w:rsidRPr="008F26FB">
        <w:rPr>
          <w:rFonts w:ascii="Times New Roman" w:hAnsi="Times New Roman" w:cs="Times New Roman"/>
          <w:sz w:val="20"/>
          <w:szCs w:val="20"/>
        </w:rPr>
        <w:t xml:space="preserve">, AST: </w:t>
      </w:r>
      <w:proofErr w:type="spellStart"/>
      <w:r w:rsidRPr="008F26FB">
        <w:rPr>
          <w:rFonts w:ascii="Times New Roman" w:hAnsi="Times New Roman" w:cs="Times New Roman"/>
          <w:sz w:val="20"/>
          <w:szCs w:val="20"/>
        </w:rPr>
        <w:t>aspartate</w:t>
      </w:r>
      <w:proofErr w:type="spellEnd"/>
      <w:r w:rsidRPr="008F26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6FB">
        <w:rPr>
          <w:rFonts w:ascii="Times New Roman" w:hAnsi="Times New Roman" w:cs="Times New Roman"/>
          <w:sz w:val="20"/>
          <w:szCs w:val="20"/>
        </w:rPr>
        <w:t>aminotransferase</w:t>
      </w:r>
      <w:proofErr w:type="spellEnd"/>
      <w:r w:rsidRPr="008F26FB">
        <w:rPr>
          <w:rFonts w:ascii="Times New Roman" w:hAnsi="Times New Roman" w:cs="Times New Roman"/>
          <w:sz w:val="20"/>
          <w:szCs w:val="20"/>
        </w:rPr>
        <w:t>, SD: standard deviation</w:t>
      </w:r>
    </w:p>
    <w:p w:rsidR="00887A13" w:rsidRDefault="00887A13" w:rsidP="00887A13"/>
    <w:p w:rsidR="00F15BF9" w:rsidRDefault="00F15BF9"/>
    <w:sectPr w:rsidR="00F15BF9" w:rsidSect="00F15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87A13"/>
    <w:rsid w:val="00887A13"/>
    <w:rsid w:val="00F1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887A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Medical</cp:lastModifiedBy>
  <cp:revision>1</cp:revision>
  <dcterms:created xsi:type="dcterms:W3CDTF">2017-01-24T05:39:00Z</dcterms:created>
  <dcterms:modified xsi:type="dcterms:W3CDTF">2017-01-24T05:39:00Z</dcterms:modified>
</cp:coreProperties>
</file>