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884" w:rsidRDefault="00CF0884" w:rsidP="00CF0884"/>
    <w:p w:rsidR="00CF0884" w:rsidRDefault="00CF0884" w:rsidP="00CF0884"/>
    <w:p w:rsidR="00CF0884" w:rsidRDefault="00CF0884" w:rsidP="00CF0884"/>
    <w:p w:rsidR="00CF0884" w:rsidRDefault="00CF0884" w:rsidP="00CF0884">
      <w:r>
        <w:rPr>
          <w:noProof/>
        </w:rPr>
        <w:pict>
          <v:roundrect id="_x0000_s1057" style="position:absolute;margin-left:187.8pt;margin-top:196.1pt;width:112.9pt;height:23.1pt;z-index:251674624" arcsize="10923f" fillcolor="#a9c7fd">
            <v:textbox style="mso-next-textbox:#_x0000_s1057;mso-column-margin:2mm" inset="3.6pt,,3.6pt">
              <w:txbxContent>
                <w:p w:rsidR="00CF0884" w:rsidRDefault="00CF0884" w:rsidP="00CF0884">
                  <w:pPr>
                    <w:pStyle w:val="Heading2"/>
                    <w:spacing w:before="0"/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Allocation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33" coordsize="21600,21600" o:spt="33" o:oned="t" path="m,l21600,r,21600e" filled="f">
            <v:stroke joinstyle="miter"/>
            <v:path arrowok="t" fillok="f" o:connecttype="none"/>
            <o:lock v:ext="edit" shapetype="t"/>
          </v:shapetype>
          <v:shape id="_x0000_s1056" type="#_x0000_t33" style="position:absolute;margin-left:223.75pt;margin-top:178.2pt;width:183.6pt;height:31.5pt;z-index:251673600;mso-wrap-distance-left:2.88pt;mso-wrap-distance-top:2.88pt;mso-wrap-distance-right:2.88pt;mso-wrap-distance-bottom:2.88pt" o:connectortype="elbow" adj="-1020706,-5862857,-1020706">
            <v:stroke endarrow="block"/>
            <v:shadow color="#ccc"/>
          </v:shape>
        </w:pict>
      </w:r>
      <w:r>
        <w:rPr>
          <w:noProof/>
        </w:rPr>
        <w:pict>
          <v:rect id="_x0000_s1055" style="position:absolute;margin-left:183pt;margin-top:10.6pt;width:157.5pt;height:31.3pt;z-index:251672576">
            <v:stroke>
              <o:left v:ext="view" joinstyle="miter"/>
              <o:top v:ext="view" joinstyle="miter"/>
              <o:right v:ext="view" joinstyle="miter"/>
              <o:bottom v:ext="view" joinstyle="miter"/>
            </v:stroke>
            <v:textbox style="mso-next-textbox:#_x0000_s1055;mso-column-margin:2mm" inset=",7.2pt,,7.2pt">
              <w:txbxContent>
                <w:p w:rsidR="00CF0884" w:rsidRPr="00172316" w:rsidRDefault="00CF0884" w:rsidP="00CF0884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Assessed for eligibility (n=</w:t>
                  </w:r>
                  <w:r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83</w:t>
                  </w:r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4" style="position:absolute;margin-left:313.5pt;margin-top:54.95pt;width:193.5pt;height:60.95pt;z-index:251671552">
            <v:stroke>
              <o:left v:ext="view" joinstyle="miter"/>
              <o:top v:ext="view" joinstyle="miter"/>
              <o:right v:ext="view" joinstyle="miter"/>
              <o:bottom v:ext="view" joinstyle="miter"/>
            </v:stroke>
            <v:textbox style="mso-next-textbox:#_x0000_s1054;mso-column-margin:2mm" inset=",7.2pt,,7.2pt">
              <w:txbxContent>
                <w:p w:rsidR="00CF0884" w:rsidRPr="00172316" w:rsidRDefault="00CF0884" w:rsidP="00CF0884">
                  <w:pPr>
                    <w:spacing w:after="0"/>
                    <w:rPr>
                      <w:rFonts w:ascii="Arial" w:hAnsi="Arial"/>
                      <w:sz w:val="20"/>
                      <w:szCs w:val="20"/>
                      <w:lang w:val="en-CA"/>
                    </w:rPr>
                  </w:pPr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Excluded (n=</w:t>
                  </w:r>
                  <w:r>
                    <w:rPr>
                      <w:rFonts w:ascii="Arial" w:hAnsi="Arial"/>
                      <w:sz w:val="20"/>
                      <w:szCs w:val="20"/>
                      <w:lang w:val="en-CA"/>
                    </w:rPr>
                    <w:t xml:space="preserve"> 32</w:t>
                  </w:r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)</w:t>
                  </w:r>
                </w:p>
                <w:p w:rsidR="00CF0884" w:rsidRPr="00172316" w:rsidRDefault="00CF0884" w:rsidP="00CF0884">
                  <w:pPr>
                    <w:spacing w:after="0"/>
                    <w:ind w:left="360" w:hanging="360"/>
                    <w:rPr>
                      <w:rFonts w:ascii="Arial" w:hAnsi="Arial"/>
                      <w:sz w:val="20"/>
                      <w:szCs w:val="20"/>
                      <w:lang w:val="en-CA"/>
                    </w:rPr>
                  </w:pPr>
                  <w:r w:rsidRPr="00172316">
                    <w:rPr>
                      <w:rFonts w:ascii="Symbol" w:hAnsi="Symbol"/>
                      <w:sz w:val="16"/>
                      <w:szCs w:val="16"/>
                    </w:rPr>
                    <w:t></w:t>
                  </w:r>
                  <w:r w:rsidRPr="00172316">
                    <w:rPr>
                      <w:sz w:val="16"/>
                      <w:szCs w:val="16"/>
                    </w:rPr>
                    <w:t> </w:t>
                  </w:r>
                  <w:r w:rsidRPr="00172316">
                    <w:rPr>
                      <w:rFonts w:cs="Calibri"/>
                      <w:sz w:val="16"/>
                      <w:szCs w:val="16"/>
                      <w:lang w:val="en-CA"/>
                    </w:rPr>
                    <w:t xml:space="preserve">  </w:t>
                  </w:r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Not meeting inclusion criteria (n=</w:t>
                  </w:r>
                  <w:r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21</w:t>
                  </w:r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)</w:t>
                  </w:r>
                </w:p>
                <w:p w:rsidR="00CF0884" w:rsidRPr="00172316" w:rsidRDefault="00CF0884" w:rsidP="00CF0884">
                  <w:pPr>
                    <w:spacing w:after="0"/>
                    <w:ind w:left="360" w:hanging="360"/>
                    <w:rPr>
                      <w:rFonts w:ascii="Arial" w:hAnsi="Arial"/>
                      <w:sz w:val="20"/>
                      <w:szCs w:val="20"/>
                      <w:lang w:val="en-CA"/>
                    </w:rPr>
                  </w:pPr>
                  <w:r w:rsidRPr="00172316">
                    <w:rPr>
                      <w:rFonts w:ascii="Symbol" w:hAnsi="Symbol"/>
                      <w:sz w:val="16"/>
                      <w:szCs w:val="16"/>
                    </w:rPr>
                    <w:t></w:t>
                  </w:r>
                  <w:r w:rsidRPr="00172316">
                    <w:rPr>
                      <w:sz w:val="16"/>
                      <w:szCs w:val="16"/>
                    </w:rPr>
                    <w:t> </w:t>
                  </w:r>
                  <w:r w:rsidRPr="00172316">
                    <w:rPr>
                      <w:rFonts w:cs="Calibri"/>
                      <w:sz w:val="16"/>
                      <w:szCs w:val="16"/>
                      <w:lang w:val="en-CA"/>
                    </w:rPr>
                    <w:t xml:space="preserve">  </w:t>
                  </w:r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Declined to participate (n=</w:t>
                  </w:r>
                  <w:r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19</w:t>
                  </w:r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)</w:t>
                  </w:r>
                </w:p>
                <w:p w:rsidR="00CF0884" w:rsidRPr="00A75B5A" w:rsidRDefault="00CF0884" w:rsidP="00CF0884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62" style="position:absolute;margin-left:201pt;margin-top:132pt;width:126.9pt;height:27pt;z-index:251679744">
            <v:stroke>
              <o:left v:ext="view" joinstyle="miter"/>
              <o:top v:ext="view" joinstyle="miter"/>
              <o:right v:ext="view" joinstyle="miter"/>
              <o:bottom v:ext="view" joinstyle="miter"/>
            </v:stroke>
            <v:textbox style="mso-next-textbox:#_x0000_s1062;mso-column-margin:2mm" inset=",7.2pt,,7.2pt">
              <w:txbxContent>
                <w:p w:rsidR="00CF0884" w:rsidRPr="00172316" w:rsidRDefault="00CF0884" w:rsidP="00CF0884">
                  <w:pPr>
                    <w:widowControl w:val="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Randomized (n=</w:t>
                  </w:r>
                  <w:r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43</w:t>
                  </w:r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3" style="position:absolute;margin-left:295.45pt;margin-top:210.85pt;width:223.9pt;height:76.5pt;z-index:251670528">
            <v:stroke>
              <o:left v:ext="view" joinstyle="miter"/>
              <o:top v:ext="view" joinstyle="miter"/>
              <o:right v:ext="view" joinstyle="miter"/>
              <o:bottom v:ext="view" joinstyle="miter"/>
            </v:stroke>
            <v:textbox style="mso-next-textbox:#_x0000_s1053;mso-column-margin:2mm" inset=",7.2pt,,7.2pt">
              <w:txbxContent>
                <w:p w:rsidR="00CF0884" w:rsidRPr="00172316" w:rsidRDefault="00CF0884" w:rsidP="00CF0884">
                  <w:pPr>
                    <w:spacing w:after="0"/>
                    <w:rPr>
                      <w:rFonts w:ascii="Arial" w:hAnsi="Arial"/>
                      <w:sz w:val="20"/>
                      <w:szCs w:val="20"/>
                      <w:lang w:val="en-CA"/>
                    </w:rPr>
                  </w:pPr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 xml:space="preserve">Allocated to </w:t>
                  </w:r>
                  <w:r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control group</w:t>
                  </w:r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 xml:space="preserve"> (n=</w:t>
                  </w:r>
                  <w:r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22</w:t>
                  </w:r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)</w:t>
                  </w:r>
                </w:p>
                <w:p w:rsidR="00CF0884" w:rsidRDefault="00CF0884" w:rsidP="00CF0884">
                  <w:pPr>
                    <w:spacing w:after="0"/>
                    <w:ind w:left="360" w:hanging="360"/>
                    <w:rPr>
                      <w:rFonts w:cs="Calibri"/>
                      <w:lang w:val="en-CA"/>
                    </w:rPr>
                  </w:pPr>
                  <w:r>
                    <w:rPr>
                      <w:rFonts w:ascii="Symbol" w:hAnsi="Symbol"/>
                      <w:sz w:val="16"/>
                      <w:szCs w:val="16"/>
                    </w:rPr>
                    <w:t></w:t>
                  </w:r>
                  <w:r>
                    <w:t> </w:t>
                  </w:r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Received allocated intervention (n=</w:t>
                  </w:r>
                  <w:r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22</w:t>
                  </w:r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)</w:t>
                  </w:r>
                </w:p>
                <w:p w:rsidR="00CF0884" w:rsidRPr="00805743" w:rsidRDefault="00CF0884" w:rsidP="00CF0884">
                  <w:pPr>
                    <w:spacing w:after="0"/>
                    <w:ind w:left="360" w:hanging="360"/>
                    <w:rPr>
                      <w:rFonts w:cs="Calibri"/>
                    </w:rPr>
                  </w:pPr>
                  <w:r>
                    <w:rPr>
                      <w:rFonts w:ascii="Symbol" w:hAnsi="Symbol"/>
                      <w:sz w:val="16"/>
                      <w:szCs w:val="16"/>
                    </w:rPr>
                    <w:t></w:t>
                  </w:r>
                  <w:r>
                    <w:t> </w:t>
                  </w:r>
                  <w:proofErr w:type="gramStart"/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Did</w:t>
                  </w:r>
                  <w:proofErr w:type="gramEnd"/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 xml:space="preserve"> not receive allocated intervention (n=</w:t>
                  </w:r>
                  <w:r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0</w:t>
                  </w:r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)</w:t>
                  </w:r>
                </w:p>
                <w:p w:rsidR="00CF0884" w:rsidRPr="00172316" w:rsidRDefault="00CF0884" w:rsidP="00CF0884">
                  <w:pPr>
                    <w:spacing w:after="0"/>
                    <w:ind w:left="360" w:hanging="360"/>
                    <w:rPr>
                      <w:rFonts w:cs="Calibri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261.8pt;margin-top:87.1pt;width:51.7pt;height:.05pt;z-index:251669504;mso-wrap-distance-left:2.88pt;mso-wrap-distance-top:2.88pt;mso-wrap-distance-right:2.88pt;mso-wrap-distance-bottom:2.88pt" o:connectortype="straight">
            <v:stroke endarrow="block"/>
            <v:shadow color="#ccc"/>
          </v:shape>
        </w:pict>
      </w:r>
      <w:r>
        <w:rPr>
          <w:noProof/>
        </w:rPr>
        <w:pict>
          <v:rect id="_x0000_s1051" style="position:absolute;margin-left:-18.55pt;margin-top:209.7pt;width:224.25pt;height:76.5pt;z-index:251668480">
            <v:stroke>
              <o:left v:ext="view" joinstyle="miter"/>
              <o:top v:ext="view" joinstyle="miter"/>
              <o:right v:ext="view" joinstyle="miter"/>
              <o:bottom v:ext="view" joinstyle="miter"/>
            </v:stroke>
            <v:textbox style="mso-next-textbox:#_x0000_s1051;mso-column-margin:2mm" inset=",7.2pt,,7.2pt">
              <w:txbxContent>
                <w:p w:rsidR="00CF0884" w:rsidRPr="00172316" w:rsidRDefault="00CF0884" w:rsidP="00CF0884">
                  <w:pPr>
                    <w:spacing w:after="0"/>
                    <w:rPr>
                      <w:rFonts w:ascii="Arial" w:hAnsi="Arial"/>
                      <w:sz w:val="20"/>
                      <w:szCs w:val="20"/>
                      <w:lang w:val="en-CA"/>
                    </w:rPr>
                  </w:pPr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 xml:space="preserve">Allocated to </w:t>
                  </w:r>
                  <w:r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intervention group</w:t>
                  </w:r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 xml:space="preserve"> (n=</w:t>
                  </w:r>
                  <w:r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21</w:t>
                  </w:r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)</w:t>
                  </w:r>
                </w:p>
                <w:p w:rsidR="00CF0884" w:rsidRDefault="00CF0884" w:rsidP="00CF0884">
                  <w:pPr>
                    <w:spacing w:after="0"/>
                    <w:ind w:left="360" w:hanging="360"/>
                    <w:rPr>
                      <w:rFonts w:cs="Calibri"/>
                      <w:lang w:val="en-CA"/>
                    </w:rPr>
                  </w:pPr>
                  <w:r>
                    <w:rPr>
                      <w:rFonts w:ascii="Symbol" w:hAnsi="Symbol"/>
                      <w:sz w:val="16"/>
                      <w:szCs w:val="16"/>
                    </w:rPr>
                    <w:t></w:t>
                  </w:r>
                  <w:r>
                    <w:t> </w:t>
                  </w:r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Received allocated intervention (n=</w:t>
                  </w:r>
                  <w:r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21</w:t>
                  </w:r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)</w:t>
                  </w:r>
                </w:p>
                <w:p w:rsidR="00CF0884" w:rsidRDefault="00CF0884" w:rsidP="00CF0884">
                  <w:pPr>
                    <w:spacing w:after="0"/>
                    <w:ind w:left="360" w:hanging="360"/>
                    <w:rPr>
                      <w:rFonts w:cs="Calibri"/>
                    </w:rPr>
                  </w:pPr>
                  <w:r>
                    <w:rPr>
                      <w:rFonts w:ascii="Symbol" w:hAnsi="Symbol"/>
                      <w:sz w:val="16"/>
                      <w:szCs w:val="16"/>
                    </w:rPr>
                    <w:t></w:t>
                  </w:r>
                  <w:r>
                    <w:t> </w:t>
                  </w:r>
                  <w:proofErr w:type="gramStart"/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Did</w:t>
                  </w:r>
                  <w:proofErr w:type="gramEnd"/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 xml:space="preserve"> not </w:t>
                  </w:r>
                  <w:r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receive allocated intervention</w:t>
                  </w:r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 xml:space="preserve"> (n=</w:t>
                  </w:r>
                  <w:r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0</w:t>
                  </w:r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)</w:t>
                  </w:r>
                </w:p>
                <w:p w:rsidR="00CF0884" w:rsidRPr="00A75B5A" w:rsidRDefault="00CF0884" w:rsidP="00CF0884"/>
              </w:txbxContent>
            </v:textbox>
          </v:rect>
        </w:pict>
      </w:r>
      <w:r>
        <w:rPr>
          <w:noProof/>
        </w:rPr>
        <w:pict>
          <v:shape id="_x0000_s1050" type="#_x0000_t33" style="position:absolute;margin-left:94.85pt;margin-top:178.2pt;width:183.6pt;height:31.5pt;rotation:180;flip:y;z-index:251667456;mso-wrap-distance-left:2.88pt;mso-wrap-distance-top:2.88pt;mso-wrap-distance-right:2.88pt;mso-wrap-distance-bottom:2.88pt" o:connectortype="elbow" adj="-1020706,5862857,-1020706">
            <v:stroke endarrow="block"/>
            <v:shadow color="#ccc"/>
          </v:shape>
        </w:pict>
      </w:r>
      <w:r>
        <w:rPr>
          <w:noProof/>
        </w:rPr>
        <w:pict>
          <v:roundrect id="_x0000_s1049" style="position:absolute;margin-left:-10.95pt;margin-top:4.25pt;width:121.85pt;height:25.45pt;z-index:251666432" arcsize="10923f" fillcolor="#a9c7fd">
            <v:textbox style="mso-next-textbox:#_x0000_s1049;mso-column-margin:2mm" inset="3.6pt,,3.6pt">
              <w:txbxContent>
                <w:p w:rsidR="00CF0884" w:rsidRDefault="00CF0884" w:rsidP="00CF0884">
                  <w:pPr>
                    <w:pStyle w:val="Heading2"/>
                    <w:spacing w:before="0"/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Enrollment</w:t>
                  </w:r>
                </w:p>
              </w:txbxContent>
            </v:textbox>
          </v:roundrect>
        </w:pict>
      </w:r>
      <w:r>
        <w:rPr>
          <w:noProof/>
        </w:rPr>
        <w:pict>
          <v:rect id="_x0000_s1048" style="position:absolute;margin-left:295.45pt;margin-top:419.7pt;width:223.9pt;height:58.5pt;z-index:251665408">
            <v:stroke>
              <o:left v:ext="view" joinstyle="miter"/>
              <o:top v:ext="view" joinstyle="miter"/>
              <o:right v:ext="view" joinstyle="miter"/>
              <o:bottom v:ext="view" joinstyle="miter"/>
            </v:stroke>
            <v:textbox style="mso-next-textbox:#_x0000_s1048;mso-column-margin:2mm" inset=",7.2pt,,7.2pt">
              <w:txbxContent>
                <w:p w:rsidR="00CF0884" w:rsidRDefault="00CF0884" w:rsidP="00CF0884">
                  <w:pPr>
                    <w:rPr>
                      <w:rFonts w:cs="Calibri"/>
                    </w:rPr>
                  </w:pPr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Analysed (n=</w:t>
                  </w:r>
                  <w:r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18</w:t>
                  </w:r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 xml:space="preserve">) </w:t>
                  </w:r>
                  <w:r>
                    <w:rPr>
                      <w:rFonts w:ascii="Arial" w:hAnsi="Arial"/>
                      <w:sz w:val="20"/>
                      <w:szCs w:val="20"/>
                      <w:lang w:val="en-CA"/>
                    </w:rPr>
                    <w:br/>
                  </w:r>
                  <w:r>
                    <w:rPr>
                      <w:rFonts w:ascii="Symbol" w:hAnsi="Symbol"/>
                      <w:sz w:val="16"/>
                      <w:szCs w:val="16"/>
                    </w:rPr>
                    <w:t></w:t>
                  </w:r>
                  <w:r>
                    <w:t> </w:t>
                  </w:r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Exclu</w:t>
                  </w:r>
                  <w:r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ded from analysis (n=4)</w:t>
                  </w:r>
                </w:p>
                <w:p w:rsidR="00CF0884" w:rsidRDefault="00CF0884" w:rsidP="00CF0884">
                  <w:pPr>
                    <w:rPr>
                      <w:rFonts w:cs="Calibri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47" style="position:absolute;margin-left:-20.9pt;margin-top:419.7pt;width:223.9pt;height:58.5pt;z-index:251664384">
            <v:stroke>
              <o:left v:ext="view" joinstyle="miter"/>
              <o:top v:ext="view" joinstyle="miter"/>
              <o:right v:ext="view" joinstyle="miter"/>
              <o:bottom v:ext="view" joinstyle="miter"/>
            </v:stroke>
            <v:textbox style="mso-next-textbox:#_x0000_s1047;mso-column-margin:2mm" inset=",7.2pt,,7.2pt">
              <w:txbxContent>
                <w:p w:rsidR="00CF0884" w:rsidRDefault="00CF0884" w:rsidP="00CF0884">
                  <w:pPr>
                    <w:rPr>
                      <w:rFonts w:cs="Calibri"/>
                    </w:rPr>
                  </w:pPr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Analysed (n=</w:t>
                  </w:r>
                  <w:r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18</w:t>
                  </w:r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 xml:space="preserve">) </w:t>
                  </w:r>
                  <w:r>
                    <w:rPr>
                      <w:rFonts w:ascii="Arial" w:hAnsi="Arial"/>
                      <w:sz w:val="20"/>
                      <w:szCs w:val="20"/>
                      <w:lang w:val="en-CA"/>
                    </w:rPr>
                    <w:br/>
                  </w:r>
                  <w:r>
                    <w:rPr>
                      <w:rFonts w:ascii="Symbol" w:hAnsi="Symbol"/>
                      <w:sz w:val="16"/>
                      <w:szCs w:val="16"/>
                    </w:rPr>
                    <w:t></w:t>
                  </w:r>
                  <w:r>
                    <w:t> </w:t>
                  </w:r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 xml:space="preserve">Excluded </w:t>
                  </w:r>
                  <w:r w:rsidRPr="00A72DED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 xml:space="preserve">from </w:t>
                  </w:r>
                  <w:r w:rsidRPr="00067AFB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analysis</w:t>
                  </w:r>
                  <w:r w:rsidRPr="00A72DED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 xml:space="preserve"> (n=</w:t>
                  </w:r>
                  <w:r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3</w:t>
                  </w:r>
                  <w:r w:rsidRPr="00A72DED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</w:rPr>
        <w:pict>
          <v:roundrect id="_x0000_s1045" style="position:absolute;margin-left:192.95pt;margin-top:304.8pt;width:113.7pt;height:24.6pt;z-index:251662336" arcsize="10923f" fillcolor="#a9c7fd">
            <v:textbox style="mso-next-textbox:#_x0000_s1045;mso-column-margin:2mm" inset="3.6pt,,3.6pt">
              <w:txbxContent>
                <w:p w:rsidR="00CF0884" w:rsidRDefault="00CF0884" w:rsidP="00CF0884">
                  <w:pPr>
                    <w:pStyle w:val="Heading2"/>
                    <w:spacing w:before="0"/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Follow-Up</w:t>
                  </w:r>
                </w:p>
              </w:txbxContent>
            </v:textbox>
          </v:roundrect>
        </w:pict>
      </w:r>
      <w:r>
        <w:rPr>
          <w:noProof/>
        </w:rPr>
        <w:pict>
          <v:rect id="_x0000_s1044" style="position:absolute;margin-left:295.45pt;margin-top:324.9pt;width:223.9pt;height:68.2pt;z-index:251661312">
            <v:stroke>
              <o:left v:ext="view" joinstyle="miter"/>
              <o:top v:ext="view" joinstyle="miter"/>
              <o:right v:ext="view" joinstyle="miter"/>
              <o:bottom v:ext="view" joinstyle="miter"/>
            </v:stroke>
            <v:textbox style="mso-next-textbox:#_x0000_s1044;mso-column-margin:2mm" inset=",7.2pt,,7.2pt">
              <w:txbxContent>
                <w:p w:rsidR="00CF0884" w:rsidRPr="00067AFB" w:rsidRDefault="00CF0884" w:rsidP="00CF0884">
                  <w:pPr>
                    <w:rPr>
                      <w:rFonts w:ascii="Arial" w:hAnsi="Arial"/>
                      <w:sz w:val="20"/>
                      <w:szCs w:val="20"/>
                      <w:lang w:val="en-C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en-CA"/>
                    </w:rPr>
                    <w:t xml:space="preserve">Lost to follow-up </w:t>
                  </w:r>
                  <w:r w:rsidRPr="00067AFB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(n=</w:t>
                  </w:r>
                  <w:r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0</w:t>
                  </w:r>
                  <w:r w:rsidRPr="00067AFB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)</w:t>
                  </w:r>
                </w:p>
                <w:p w:rsidR="00CF0884" w:rsidRPr="00067AFB" w:rsidRDefault="00CF0884" w:rsidP="00CF088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067AFB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Discontinued i</w:t>
                  </w:r>
                  <w:r>
                    <w:rPr>
                      <w:rFonts w:ascii="Arial" w:hAnsi="Arial"/>
                      <w:sz w:val="20"/>
                      <w:szCs w:val="20"/>
                      <w:lang w:val="en-CA"/>
                    </w:rPr>
                    <w:t xml:space="preserve">ntervention </w:t>
                  </w:r>
                  <w:r w:rsidRPr="00067AFB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(n=</w:t>
                  </w:r>
                  <w:r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4</w:t>
                  </w:r>
                  <w:r w:rsidRPr="00067AFB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3" style="position:absolute;margin-left:-18.55pt;margin-top:324.9pt;width:224.25pt;height:68.2pt;z-index:251660288">
            <v:stroke>
              <o:left v:ext="view" joinstyle="miter"/>
              <o:top v:ext="view" joinstyle="miter"/>
              <o:right v:ext="view" joinstyle="miter"/>
              <o:bottom v:ext="view" joinstyle="miter"/>
            </v:stroke>
            <v:textbox style="mso-next-textbox:#_x0000_s1043;mso-column-margin:2mm" inset=",7.2pt,,7.2pt">
              <w:txbxContent>
                <w:p w:rsidR="00CF0884" w:rsidRPr="00067AFB" w:rsidRDefault="00CF0884" w:rsidP="00CF0884">
                  <w:pPr>
                    <w:rPr>
                      <w:rFonts w:ascii="Arial" w:hAnsi="Arial"/>
                      <w:sz w:val="20"/>
                      <w:szCs w:val="20"/>
                      <w:lang w:val="en-C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Lost to follow-up</w:t>
                  </w:r>
                  <w:r w:rsidRPr="00067AFB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 xml:space="preserve"> (n=</w:t>
                  </w:r>
                  <w:r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0</w:t>
                  </w:r>
                  <w:r w:rsidRPr="00067AFB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)</w:t>
                  </w:r>
                </w:p>
                <w:p w:rsidR="00CF0884" w:rsidRPr="00067AFB" w:rsidRDefault="00CF0884" w:rsidP="00CF0884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067AFB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 xml:space="preserve">Discontinued intervention </w:t>
                  </w:r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(n=</w:t>
                  </w:r>
                  <w:r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3</w:t>
                  </w:r>
                  <w:r w:rsidRPr="00172316">
                    <w:rPr>
                      <w:rFonts w:ascii="Arial" w:hAnsi="Arial"/>
                      <w:sz w:val="20"/>
                      <w:szCs w:val="20"/>
                      <w:lang w:val="en-CA"/>
                    </w:rPr>
                    <w:t>)</w:t>
                  </w:r>
                </w:p>
                <w:p w:rsidR="00CF0884" w:rsidRDefault="00CF0884" w:rsidP="00CF0884"/>
              </w:txbxContent>
            </v:textbox>
          </v:rect>
        </w:pict>
      </w:r>
      <w:r>
        <w:rPr>
          <w:noProof/>
        </w:rPr>
        <w:pict>
          <v:roundrect id="_x0000_s1058" style="position:absolute;margin-left:195.1pt;margin-top:400.4pt;width:112.35pt;height:23.4pt;z-index:251675648" arcsize="10923f" fillcolor="#a9c7fd">
            <v:textbox style="mso-next-textbox:#_x0000_s1058;mso-column-margin:2mm" inset="3.6pt,,3.6pt">
              <w:txbxContent>
                <w:p w:rsidR="00CF0884" w:rsidRDefault="00CF0884" w:rsidP="00CF0884">
                  <w:pPr>
                    <w:pStyle w:val="Heading2"/>
                    <w:spacing w:before="0"/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Analysis</w:t>
                  </w:r>
                </w:p>
              </w:txbxContent>
            </v:textbox>
          </v:roundrect>
        </w:pict>
      </w:r>
    </w:p>
    <w:p w:rsidR="00CF0884" w:rsidRDefault="00CF0884" w:rsidP="00CF0884"/>
    <w:p w:rsidR="00CF0884" w:rsidRDefault="00CF0884" w:rsidP="00CF0884">
      <w:r>
        <w:rPr>
          <w:noProof/>
        </w:rPr>
        <w:pict>
          <v:shape id="_x0000_s1061" type="#_x0000_t32" style="position:absolute;margin-left:261.75pt;margin-top:-8.95pt;width:.05pt;height:136.45pt;z-index:251678720;mso-wrap-distance-left:2.88pt;mso-wrap-distance-top:2.88pt;mso-wrap-distance-right:2.88pt;mso-wrap-distance-bottom:2.88pt" o:connectortype="straight">
            <v:stroke endarrow="block"/>
            <v:shadow color="#ccc"/>
          </v:shape>
        </w:pict>
      </w:r>
    </w:p>
    <w:p w:rsidR="00CF0884" w:rsidRDefault="00CF0884" w:rsidP="00CF0884"/>
    <w:p w:rsidR="00CF0884" w:rsidRDefault="00CF0884" w:rsidP="00CF0884"/>
    <w:p w:rsidR="00CF0884" w:rsidRDefault="00CF0884" w:rsidP="00CF0884"/>
    <w:p w:rsidR="00CF0884" w:rsidRDefault="00CF0884" w:rsidP="00CF0884"/>
    <w:p w:rsidR="00CF0884" w:rsidRDefault="00CF0884" w:rsidP="00CF0884"/>
    <w:p w:rsidR="00CF0884" w:rsidRDefault="00CF0884" w:rsidP="00CF0884"/>
    <w:p w:rsidR="00CF0884" w:rsidRDefault="00CF0884" w:rsidP="00CF0884"/>
    <w:p w:rsidR="00CF0884" w:rsidRDefault="00CF0884" w:rsidP="00CF0884"/>
    <w:p w:rsidR="00CF0884" w:rsidRDefault="00CF0884" w:rsidP="00CF0884">
      <w:r>
        <w:rPr>
          <w:noProof/>
        </w:rPr>
        <w:pict>
          <v:shape id="_x0000_s1060" type="#_x0000_t32" style="position:absolute;margin-left:94.85pt;margin-top:7.5pt;width:0;height:37.55pt;z-index:251677696;mso-wrap-distance-left:2.88pt;mso-wrap-distance-top:2.88pt;mso-wrap-distance-right:2.88pt;mso-wrap-distance-bottom:2.88pt" o:connectortype="straight">
            <v:stroke endarrow="block"/>
            <v:shadow color="#ccc"/>
          </v:shape>
        </w:pict>
      </w:r>
      <w:r>
        <w:rPr>
          <w:noProof/>
        </w:rPr>
        <w:pict>
          <v:shape id="_x0000_s1059" type="#_x0000_t32" style="position:absolute;margin-left:407.3pt;margin-top:7.5pt;width:0;height:37.55pt;z-index:251676672;mso-wrap-distance-left:2.88pt;mso-wrap-distance-top:2.88pt;mso-wrap-distance-right:2.88pt;mso-wrap-distance-bottom:2.88pt" o:connectortype="straight">
            <v:stroke endarrow="block"/>
            <v:shadow color="#ccc"/>
          </v:shape>
        </w:pict>
      </w:r>
    </w:p>
    <w:p w:rsidR="00CF0884" w:rsidRDefault="00CF0884" w:rsidP="00CF0884"/>
    <w:p w:rsidR="00CF0884" w:rsidRDefault="00CF0884" w:rsidP="00CF0884"/>
    <w:p w:rsidR="00CF0884" w:rsidRDefault="00CF0884" w:rsidP="00CF0884"/>
    <w:p w:rsidR="00CF0884" w:rsidRDefault="00CF0884" w:rsidP="00CF0884">
      <w:r>
        <w:rPr>
          <w:noProof/>
        </w:rPr>
        <w:pict>
          <v:shape id="_x0000_s1063" type="#_x0000_t32" style="position:absolute;margin-left:407.25pt;margin-top:11.5pt;width:.05pt;height:26.6pt;z-index:251680768;mso-wrap-distance-left:2.88pt;mso-wrap-distance-top:2.88pt;mso-wrap-distance-right:2.88pt;mso-wrap-distance-bottom:2.88pt" o:connectortype="straight">
            <v:stroke endarrow="block"/>
            <v:shadow color="#ccc"/>
          </v:shape>
        </w:pict>
      </w:r>
      <w:r>
        <w:rPr>
          <w:noProof/>
        </w:rPr>
        <w:pict>
          <v:shape id="_x0000_s1046" type="#_x0000_t32" style="position:absolute;margin-left:94.85pt;margin-top:11.5pt;width:0;height:26.6pt;z-index:251663360;mso-wrap-distance-left:2.88pt;mso-wrap-distance-top:2.88pt;mso-wrap-distance-right:2.88pt;mso-wrap-distance-bottom:2.88pt" o:connectortype="straight">
            <v:stroke endarrow="block"/>
            <v:shadow color="#ccc"/>
          </v:shape>
        </w:pict>
      </w:r>
    </w:p>
    <w:p w:rsidR="00CF0884" w:rsidRDefault="00CF0884" w:rsidP="00CF0884"/>
    <w:p w:rsidR="00CF0884" w:rsidRDefault="00CF0884" w:rsidP="00CF0884"/>
    <w:p w:rsidR="00CF0884" w:rsidRDefault="00CF0884" w:rsidP="00CF0884"/>
    <w:p w:rsidR="00CF0884" w:rsidRDefault="00CF0884" w:rsidP="00CF0884"/>
    <w:p w:rsidR="00CF0884" w:rsidRPr="00D2022F" w:rsidRDefault="00CF0884" w:rsidP="00CF08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022F">
        <w:rPr>
          <w:rFonts w:ascii="Times New Roman" w:hAnsi="Times New Roman" w:cs="Times New Roman"/>
          <w:b/>
          <w:bCs/>
          <w:sz w:val="24"/>
          <w:szCs w:val="24"/>
        </w:rPr>
        <w:t>Figure 1:</w:t>
      </w:r>
      <w:r w:rsidRPr="00D2022F">
        <w:rPr>
          <w:rFonts w:ascii="Times New Roman" w:hAnsi="Times New Roman" w:cs="Times New Roman"/>
          <w:sz w:val="24"/>
          <w:szCs w:val="24"/>
        </w:rPr>
        <w:t xml:space="preserve"> Flow diagram of the groups' allocation, </w:t>
      </w:r>
      <w:r w:rsidRPr="00D2022F">
        <w:rPr>
          <w:rFonts w:ascii="Times New Roman" w:hAnsi="Times New Roman" w:cs="Times New Roman"/>
          <w:noProof/>
          <w:sz w:val="24"/>
          <w:szCs w:val="24"/>
        </w:rPr>
        <w:t>enrolment</w:t>
      </w:r>
      <w:r w:rsidRPr="00D2022F">
        <w:rPr>
          <w:rFonts w:ascii="Times New Roman" w:hAnsi="Times New Roman" w:cs="Times New Roman"/>
          <w:sz w:val="24"/>
          <w:szCs w:val="24"/>
        </w:rPr>
        <w:t xml:space="preserve">, intervention, </w:t>
      </w:r>
      <w:r w:rsidRPr="00D2022F">
        <w:rPr>
          <w:rFonts w:ascii="Times New Roman" w:hAnsi="Times New Roman" w:cs="Times New Roman"/>
          <w:noProof/>
          <w:sz w:val="24"/>
          <w:szCs w:val="24"/>
        </w:rPr>
        <w:t>follow-up</w:t>
      </w:r>
      <w:r w:rsidRPr="00D2022F">
        <w:rPr>
          <w:rFonts w:ascii="Times New Roman" w:hAnsi="Times New Roman" w:cs="Times New Roman"/>
          <w:sz w:val="24"/>
          <w:szCs w:val="24"/>
        </w:rPr>
        <w:t>, and the analysis in both groups of the study.</w:t>
      </w:r>
    </w:p>
    <w:p w:rsidR="00F15BF9" w:rsidRPr="00CF0884" w:rsidRDefault="00F15BF9" w:rsidP="00CF0884"/>
    <w:sectPr w:rsidR="00F15BF9" w:rsidRPr="00CF0884" w:rsidSect="00D612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85202"/>
    <w:rsid w:val="00AA5253"/>
    <w:rsid w:val="00CF0884"/>
    <w:rsid w:val="00E85202"/>
    <w:rsid w:val="00F1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46"/>
        <o:r id="V:Rule6" type="connector" idref="#_x0000_s1052"/>
        <o:r id="V:Rule7" type="connector" idref="#_x0000_s1059"/>
        <o:r id="V:Rule8" type="connector" idref="#_x0000_s1050"/>
        <o:r id="V:Rule9" type="connector" idref="#_x0000_s1060"/>
        <o:r id="V:Rule10" type="connector" idref="#_x0000_s1061"/>
        <o:r id="V:Rule11" type="connector" idref="#_x0000_s1056"/>
        <o:r id="V:Rule12" type="connector" idref="#_x0000_s106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88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20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85202"/>
    <w:rPr>
      <w:rFonts w:ascii="Cambria" w:eastAsia="Times New Roman" w:hAnsi="Cambria" w:cs="Times New Roman"/>
      <w:b/>
      <w:bCs/>
      <w:color w:val="4F81BD"/>
      <w:sz w:val="26"/>
      <w:szCs w:val="2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</dc:creator>
  <cp:lastModifiedBy>Medical</cp:lastModifiedBy>
  <cp:revision>1</cp:revision>
  <dcterms:created xsi:type="dcterms:W3CDTF">2017-01-24T05:24:00Z</dcterms:created>
  <dcterms:modified xsi:type="dcterms:W3CDTF">2017-01-24T05:38:00Z</dcterms:modified>
</cp:coreProperties>
</file>