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F11" w:rsidRPr="00191021" w:rsidRDefault="007F5F11" w:rsidP="007F5F11">
      <w:pPr>
        <w:pStyle w:val="Heading1"/>
        <w:tabs>
          <w:tab w:val="left" w:pos="90"/>
        </w:tabs>
        <w:bidi w:val="0"/>
        <w:spacing w:line="259" w:lineRule="auto"/>
        <w:jc w:val="center"/>
        <w:rPr>
          <w:rFonts w:asciiTheme="majorBidi" w:hAnsiTheme="majorBidi"/>
          <w:color w:val="auto"/>
          <w:lang w:val="en-GB"/>
        </w:rPr>
      </w:pPr>
      <w:r w:rsidRPr="00191021">
        <w:rPr>
          <w:rFonts w:asciiTheme="majorBidi" w:hAnsiTheme="majorBidi"/>
          <w:color w:val="auto"/>
          <w:lang w:val="en-GB"/>
        </w:rPr>
        <w:t xml:space="preserve">Identifying </w:t>
      </w:r>
      <w:r>
        <w:rPr>
          <w:rFonts w:asciiTheme="majorBidi" w:hAnsiTheme="majorBidi"/>
          <w:color w:val="auto"/>
          <w:lang w:val="en-GB"/>
        </w:rPr>
        <w:t>F</w:t>
      </w:r>
      <w:r w:rsidRPr="00191021">
        <w:rPr>
          <w:rFonts w:asciiTheme="majorBidi" w:hAnsiTheme="majorBidi"/>
          <w:color w:val="auto"/>
          <w:lang w:val="en-GB"/>
        </w:rPr>
        <w:t xml:space="preserve">actors </w:t>
      </w:r>
      <w:r>
        <w:rPr>
          <w:rFonts w:asciiTheme="majorBidi" w:hAnsiTheme="majorBidi"/>
          <w:color w:val="auto"/>
          <w:lang w:val="en-GB"/>
        </w:rPr>
        <w:t>A</w:t>
      </w:r>
      <w:r w:rsidRPr="00191021">
        <w:rPr>
          <w:rFonts w:asciiTheme="majorBidi" w:hAnsiTheme="majorBidi"/>
          <w:color w:val="auto"/>
          <w:lang w:val="en-GB"/>
        </w:rPr>
        <w:t xml:space="preserve">ffecting the </w:t>
      </w:r>
      <w:r>
        <w:rPr>
          <w:rFonts w:asciiTheme="majorBidi" w:hAnsiTheme="majorBidi"/>
          <w:color w:val="auto"/>
          <w:lang w:val="en-GB"/>
        </w:rPr>
        <w:t>P</w:t>
      </w:r>
      <w:r w:rsidRPr="00191021">
        <w:rPr>
          <w:rFonts w:asciiTheme="majorBidi" w:hAnsiTheme="majorBidi"/>
          <w:color w:val="auto"/>
          <w:lang w:val="en-GB"/>
        </w:rPr>
        <w:t xml:space="preserve">harmaceutical </w:t>
      </w:r>
      <w:r>
        <w:rPr>
          <w:rFonts w:asciiTheme="majorBidi" w:hAnsiTheme="majorBidi"/>
          <w:color w:val="auto"/>
          <w:lang w:val="en-GB"/>
        </w:rPr>
        <w:t>S</w:t>
      </w:r>
      <w:r w:rsidRPr="00191021">
        <w:rPr>
          <w:rFonts w:asciiTheme="majorBidi" w:hAnsiTheme="majorBidi"/>
          <w:color w:val="auto"/>
          <w:lang w:val="en-GB"/>
        </w:rPr>
        <w:t xml:space="preserve">upply </w:t>
      </w:r>
      <w:r>
        <w:rPr>
          <w:rFonts w:asciiTheme="majorBidi" w:hAnsiTheme="majorBidi"/>
          <w:color w:val="auto"/>
          <w:lang w:val="en-GB"/>
        </w:rPr>
        <w:t>C</w:t>
      </w:r>
      <w:r w:rsidRPr="00191021">
        <w:rPr>
          <w:rFonts w:asciiTheme="majorBidi" w:hAnsiTheme="majorBidi"/>
          <w:color w:val="auto"/>
          <w:lang w:val="en-GB"/>
        </w:rPr>
        <w:t xml:space="preserve">hain </w:t>
      </w:r>
      <w:r>
        <w:rPr>
          <w:rFonts w:asciiTheme="majorBidi" w:hAnsiTheme="majorBidi"/>
          <w:color w:val="auto"/>
          <w:lang w:val="en-GB"/>
        </w:rPr>
        <w:t>M</w:t>
      </w:r>
      <w:r w:rsidRPr="00191021">
        <w:rPr>
          <w:rFonts w:asciiTheme="majorBidi" w:hAnsiTheme="majorBidi"/>
          <w:color w:val="auto"/>
          <w:lang w:val="en-GB"/>
        </w:rPr>
        <w:t>anagement in Iran</w:t>
      </w:r>
    </w:p>
    <w:p w:rsidR="007F5F11" w:rsidRPr="00191021" w:rsidRDefault="007F5F11" w:rsidP="003E7D65">
      <w:pPr>
        <w:widowControl w:val="0"/>
        <w:tabs>
          <w:tab w:val="left" w:pos="90"/>
        </w:tabs>
        <w:bidi w:val="0"/>
        <w:spacing w:before="240" w:after="0" w:line="240" w:lineRule="auto"/>
        <w:ind w:right="-1"/>
        <w:jc w:val="center"/>
        <w:outlineLvl w:val="0"/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</w:pP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>Yaser Esmaeillou</w:t>
      </w:r>
      <w:r w:rsidR="003E7D65" w:rsidRPr="003E7D65">
        <w:rPr>
          <w:rFonts w:asciiTheme="majorBidi" w:eastAsia="Minion Pro" w:hAnsiTheme="majorBidi" w:cstheme="majorBidi"/>
          <w:color w:val="221E1F"/>
          <w:sz w:val="28"/>
          <w:szCs w:val="28"/>
          <w:vertAlign w:val="superscript"/>
          <w:lang w:bidi="ar-SA"/>
        </w:rPr>
        <w:t>1</w:t>
      </w: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>, Iravan Masoudi Asl</w:t>
      </w:r>
      <w:r w:rsidRPr="00191021">
        <w:rPr>
          <w:rFonts w:asciiTheme="majorBidi" w:eastAsia="Calibri" w:hAnsiTheme="majorBidi" w:cstheme="majorBidi"/>
          <w:sz w:val="28"/>
          <w:szCs w:val="28"/>
          <w:lang w:bidi="ar-SA"/>
        </w:rPr>
        <w:t xml:space="preserve"> *</w:t>
      </w:r>
      <w:r w:rsidR="003E7D65" w:rsidRPr="003E7D65">
        <w:rPr>
          <w:rFonts w:asciiTheme="majorBidi" w:eastAsia="Calibri" w:hAnsiTheme="majorBidi" w:cstheme="majorBidi"/>
          <w:sz w:val="28"/>
          <w:szCs w:val="28"/>
          <w:vertAlign w:val="superscript"/>
          <w:lang w:bidi="ar-SA"/>
        </w:rPr>
        <w:t>2</w:t>
      </w: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>, Seyed Jamalleddin Tabibi</w:t>
      </w:r>
      <w:r w:rsidR="003E7D65" w:rsidRPr="003E7D65">
        <w:rPr>
          <w:rFonts w:asciiTheme="majorBidi" w:eastAsia="Minion Pro" w:hAnsiTheme="majorBidi" w:cstheme="majorBidi"/>
          <w:color w:val="221E1F"/>
          <w:sz w:val="28"/>
          <w:szCs w:val="28"/>
          <w:vertAlign w:val="superscript"/>
          <w:lang w:bidi="ar-SA"/>
        </w:rPr>
        <w:t>3</w:t>
      </w: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 xml:space="preserve">, </w:t>
      </w:r>
    </w:p>
    <w:p w:rsidR="007F5F11" w:rsidRPr="00191021" w:rsidRDefault="007F5F11" w:rsidP="003E7D65">
      <w:pPr>
        <w:widowControl w:val="0"/>
        <w:tabs>
          <w:tab w:val="left" w:pos="90"/>
        </w:tabs>
        <w:bidi w:val="0"/>
        <w:spacing w:before="240" w:after="0" w:line="240" w:lineRule="auto"/>
        <w:ind w:right="-1"/>
        <w:jc w:val="center"/>
        <w:outlineLvl w:val="0"/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</w:pP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>Abdol</w:t>
      </w:r>
      <w:r w:rsidR="00BB63A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 xml:space="preserve"> </w:t>
      </w:r>
      <w:r w:rsidRPr="00191021">
        <w:rPr>
          <w:rFonts w:asciiTheme="majorBidi" w:eastAsia="Minion Pro" w:hAnsiTheme="majorBidi" w:cstheme="majorBidi"/>
          <w:color w:val="221E1F"/>
          <w:sz w:val="28"/>
          <w:szCs w:val="28"/>
          <w:lang w:bidi="ar-SA"/>
        </w:rPr>
        <w:t>majid Cheraghali</w:t>
      </w:r>
      <w:r w:rsidR="003E7D65" w:rsidRPr="003E7D65">
        <w:rPr>
          <w:rFonts w:asciiTheme="majorBidi" w:eastAsia="Minion Pro" w:hAnsiTheme="majorBidi" w:cstheme="majorBidi"/>
          <w:color w:val="221E1F"/>
          <w:sz w:val="28"/>
          <w:szCs w:val="28"/>
          <w:vertAlign w:val="superscript"/>
          <w:lang w:bidi="ar-SA"/>
        </w:rPr>
        <w:t>4</w:t>
      </w:r>
    </w:p>
    <w:p w:rsidR="007F5F11" w:rsidRPr="00191021" w:rsidRDefault="007F5F11" w:rsidP="007F5F11">
      <w:pPr>
        <w:tabs>
          <w:tab w:val="left" w:pos="90"/>
        </w:tabs>
        <w:bidi w:val="0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7F5F11" w:rsidRPr="007F5F11" w:rsidRDefault="007F5F11" w:rsidP="007F5F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11">
        <w:rPr>
          <w:rFonts w:ascii="Times New Roman" w:hAnsi="Times New Roman" w:cs="Times New Roman"/>
          <w:sz w:val="24"/>
          <w:szCs w:val="24"/>
        </w:rPr>
        <w:footnoteRef/>
      </w:r>
      <w:r w:rsidRPr="007F5F11">
        <w:rPr>
          <w:rFonts w:ascii="Times New Roman" w:hAnsi="Times New Roman" w:cs="Times New Roman"/>
          <w:sz w:val="24"/>
          <w:szCs w:val="24"/>
        </w:rPr>
        <w:t>. Ph.D Student of Health Service Management, Department of Health Service Management, School of Medical Sciences, Science and Research Branch, Islamic Azad University (IAU), Tehran, Iran</w:t>
      </w:r>
    </w:p>
    <w:p w:rsidR="007F5F11" w:rsidRPr="007F5F11" w:rsidRDefault="003E7D65" w:rsidP="00DB21D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2*</w:t>
      </w:r>
      <w:r w:rsidR="007F5F11" w:rsidRPr="007F5F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r w:rsidR="00DB21D8" w:rsidRPr="000B56BA"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bookmarkEnd w:id="0"/>
      <w:r w:rsidR="00DB21D8">
        <w:rPr>
          <w:rFonts w:ascii="Times New Roman" w:hAnsi="Times New Roman" w:cs="Times New Roman"/>
          <w:sz w:val="24"/>
          <w:szCs w:val="24"/>
        </w:rPr>
        <w:t xml:space="preserve">: </w:t>
      </w:r>
      <w:r w:rsidR="007F5F11" w:rsidRPr="007F5F11">
        <w:rPr>
          <w:rFonts w:ascii="Times New Roman" w:hAnsi="Times New Roman" w:cs="Times New Roman"/>
          <w:sz w:val="24"/>
          <w:szCs w:val="24"/>
        </w:rPr>
        <w:t>Associate professor, Department of Health Services Research, School of Medical Sciences, Islamic Azad  University,  Scienc</w:t>
      </w:r>
      <w:r w:rsidR="00DB21D8">
        <w:rPr>
          <w:rFonts w:ascii="Times New Roman" w:hAnsi="Times New Roman" w:cs="Times New Roman"/>
          <w:sz w:val="24"/>
          <w:szCs w:val="24"/>
        </w:rPr>
        <w:t>e  and  Research, Tehran, Iran.</w:t>
      </w:r>
    </w:p>
    <w:p w:rsidR="007F5F11" w:rsidRPr="007F5F11" w:rsidRDefault="003E7D65" w:rsidP="007F5F1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F11" w:rsidRPr="007F5F11">
        <w:rPr>
          <w:rFonts w:ascii="Times New Roman" w:hAnsi="Times New Roman" w:cs="Times New Roman"/>
          <w:sz w:val="24"/>
          <w:szCs w:val="24"/>
        </w:rPr>
        <w:t>. Professor, Department of Management, School of Management and Medical Informatics, Tehran University of Medical Sciences, Tehran, Iran.</w:t>
      </w:r>
    </w:p>
    <w:p w:rsidR="00F0049F" w:rsidRDefault="003E7D65" w:rsidP="00BB63A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F11" w:rsidRPr="007F5F11">
        <w:rPr>
          <w:rFonts w:ascii="Times New Roman" w:hAnsi="Times New Roman" w:cs="Times New Roman"/>
          <w:sz w:val="24"/>
          <w:szCs w:val="24"/>
        </w:rPr>
        <w:t xml:space="preserve">. Professor, Department of </w:t>
      </w:r>
      <w:r w:rsidR="00BB63A1" w:rsidRPr="00BB63A1">
        <w:rPr>
          <w:rFonts w:ascii="Times New Roman" w:hAnsi="Times New Roman" w:cs="Times New Roman"/>
          <w:sz w:val="24"/>
          <w:szCs w:val="24"/>
        </w:rPr>
        <w:t>Pharmacy</w:t>
      </w:r>
      <w:r w:rsidR="007F5F11" w:rsidRPr="007F5F11">
        <w:rPr>
          <w:rFonts w:ascii="Times New Roman" w:hAnsi="Times New Roman" w:cs="Times New Roman"/>
          <w:sz w:val="24"/>
          <w:szCs w:val="24"/>
        </w:rPr>
        <w:t xml:space="preserve">, School of </w:t>
      </w:r>
      <w:r w:rsidR="00BB63A1" w:rsidRPr="00BB63A1">
        <w:rPr>
          <w:rFonts w:ascii="Times New Roman" w:hAnsi="Times New Roman" w:cs="Times New Roman"/>
          <w:sz w:val="24"/>
          <w:szCs w:val="24"/>
        </w:rPr>
        <w:t>Medical Sciences and Pharmaceutical Manage</w:t>
      </w:r>
      <w:r w:rsidR="00BB63A1">
        <w:rPr>
          <w:rFonts w:ascii="Times New Roman" w:hAnsi="Times New Roman" w:cs="Times New Roman"/>
          <w:sz w:val="24"/>
          <w:szCs w:val="24"/>
        </w:rPr>
        <w:t>ment and Economic Research Cent</w:t>
      </w:r>
      <w:r w:rsidR="00BB63A1" w:rsidRPr="00BB63A1">
        <w:rPr>
          <w:rFonts w:ascii="Times New Roman" w:hAnsi="Times New Roman" w:cs="Times New Roman"/>
          <w:sz w:val="24"/>
          <w:szCs w:val="24"/>
        </w:rPr>
        <w:t>er</w:t>
      </w:r>
      <w:r w:rsidR="007F5F11" w:rsidRPr="007F5F11">
        <w:rPr>
          <w:rFonts w:ascii="Times New Roman" w:hAnsi="Times New Roman" w:cs="Times New Roman"/>
          <w:sz w:val="24"/>
          <w:szCs w:val="24"/>
        </w:rPr>
        <w:t>, Tehran University of Baqiyatallah Medical Sciences, Tehran, Iran.</w:t>
      </w:r>
    </w:p>
    <w:p w:rsidR="00BB63A1" w:rsidRPr="007F5F11" w:rsidRDefault="00BB63A1" w:rsidP="00BB63A1">
      <w:pPr>
        <w:bidi w:val="0"/>
        <w:jc w:val="both"/>
        <w:rPr>
          <w:sz w:val="24"/>
          <w:szCs w:val="24"/>
        </w:rPr>
      </w:pPr>
    </w:p>
    <w:sectPr w:rsidR="00BB63A1" w:rsidRPr="007F5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F8" w:rsidRDefault="00422AF8" w:rsidP="007F5F11">
      <w:pPr>
        <w:spacing w:after="0" w:line="240" w:lineRule="auto"/>
      </w:pPr>
      <w:r>
        <w:separator/>
      </w:r>
    </w:p>
  </w:endnote>
  <w:endnote w:type="continuationSeparator" w:id="0">
    <w:p w:rsidR="00422AF8" w:rsidRDefault="00422AF8" w:rsidP="007F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F8" w:rsidRDefault="00422AF8" w:rsidP="007F5F11">
      <w:pPr>
        <w:spacing w:after="0" w:line="240" w:lineRule="auto"/>
      </w:pPr>
      <w:r>
        <w:separator/>
      </w:r>
    </w:p>
  </w:footnote>
  <w:footnote w:type="continuationSeparator" w:id="0">
    <w:p w:rsidR="00422AF8" w:rsidRDefault="00422AF8" w:rsidP="007F5F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A6"/>
    <w:rsid w:val="000B56BA"/>
    <w:rsid w:val="003E7D65"/>
    <w:rsid w:val="00422AF8"/>
    <w:rsid w:val="007F5F11"/>
    <w:rsid w:val="00BB63A1"/>
    <w:rsid w:val="00DB21D8"/>
    <w:rsid w:val="00E323A6"/>
    <w:rsid w:val="00F0049F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925C-5227-46E9-A384-720D5F4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F11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F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F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7F5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Donya</dc:creator>
  <cp:keywords/>
  <dc:description/>
  <cp:lastModifiedBy>Donya</cp:lastModifiedBy>
  <cp:revision>6</cp:revision>
  <dcterms:created xsi:type="dcterms:W3CDTF">2017-04-11T10:30:00Z</dcterms:created>
  <dcterms:modified xsi:type="dcterms:W3CDTF">2017-04-14T16:19:00Z</dcterms:modified>
</cp:coreProperties>
</file>