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6505" w14:textId="77777777" w:rsidR="004735A7" w:rsidRDefault="004735A7" w:rsidP="006256B2">
      <w:pPr>
        <w:bidi w:val="0"/>
        <w:spacing w:before="100" w:before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Design, Formulation and Physicochemical Evaluation of </w:t>
      </w:r>
      <w:proofErr w:type="spellStart"/>
      <w:r w:rsidRPr="00894F92">
        <w:rPr>
          <w:rFonts w:ascii="Times New Roman" w:hAnsi="Times New Roman" w:cs="Times New Roman"/>
          <w:b/>
          <w:bCs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 Orally Disintegrating Tablet</w:t>
      </w:r>
      <w:r w:rsidR="00641E58" w:rsidRPr="00894F9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3FAC06F" w14:textId="3115D692" w:rsidR="00E2665C" w:rsidRPr="00E2665C" w:rsidRDefault="00E2665C" w:rsidP="00E2665C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65C">
        <w:rPr>
          <w:rFonts w:ascii="Times New Roman" w:hAnsi="Times New Roman" w:cs="Times New Roman"/>
          <w:sz w:val="24"/>
          <w:szCs w:val="24"/>
        </w:rPr>
        <w:t>Abolfazl</w:t>
      </w:r>
      <w:proofErr w:type="spellEnd"/>
      <w:r w:rsidRPr="00E2665C">
        <w:rPr>
          <w:rFonts w:ascii="Times New Roman" w:hAnsi="Times New Roman" w:cs="Times New Roman"/>
          <w:sz w:val="24"/>
          <w:szCs w:val="24"/>
        </w:rPr>
        <w:t xml:space="preserve"> Aslani</w:t>
      </w:r>
      <w:r w:rsidRPr="00E266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665C">
        <w:rPr>
          <w:rFonts w:ascii="Times New Roman" w:hAnsi="Times New Roman" w:cs="Times New Roman"/>
          <w:sz w:val="24"/>
          <w:szCs w:val="24"/>
        </w:rPr>
        <w:t>, Alireza Ghasemi</w:t>
      </w:r>
      <w:r w:rsidRPr="00E266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6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65C">
        <w:rPr>
          <w:rFonts w:ascii="Times New Roman" w:hAnsi="Times New Roman" w:cs="Times New Roman"/>
          <w:sz w:val="24"/>
          <w:szCs w:val="24"/>
        </w:rPr>
        <w:t>Shekofeh</w:t>
      </w:r>
      <w:proofErr w:type="spellEnd"/>
      <w:r w:rsidRPr="00E26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65C">
        <w:rPr>
          <w:rFonts w:ascii="Times New Roman" w:hAnsi="Times New Roman" w:cs="Times New Roman"/>
          <w:sz w:val="24"/>
          <w:szCs w:val="24"/>
        </w:rPr>
        <w:t>Karbasizadeh</w:t>
      </w:r>
      <w:proofErr w:type="spellEnd"/>
      <w:r w:rsidRPr="00E2665C">
        <w:rPr>
          <w:rFonts w:ascii="Times New Roman" w:hAnsi="Times New Roman" w:cs="Times New Roman"/>
          <w:sz w:val="24"/>
          <w:szCs w:val="24"/>
        </w:rPr>
        <w:t xml:space="preserve"> Esfahani</w:t>
      </w:r>
      <w:r w:rsidRPr="00E2665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CEF1ECE" w14:textId="2DD57EB9" w:rsidR="00E2665C" w:rsidRPr="00E2665C" w:rsidRDefault="00E2665C" w:rsidP="00E2665C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65C">
        <w:rPr>
          <w:rFonts w:ascii="Times New Roman" w:hAnsi="Times New Roman" w:cs="Times New Roman"/>
          <w:sz w:val="24"/>
          <w:szCs w:val="24"/>
        </w:rPr>
        <w:t>1. Department of Pharmaceutics, School of Pharmacy and Novel Drug Delivery Systems Research Center, Isfahan, Iran</w:t>
      </w:r>
      <w:bookmarkStart w:id="0" w:name="_GoBack"/>
      <w:bookmarkEnd w:id="0"/>
    </w:p>
    <w:p w14:paraId="3BE23993" w14:textId="77777777" w:rsidR="00D96E6B" w:rsidRPr="00894F92" w:rsidRDefault="004735A7" w:rsidP="005C751D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Purpose: Design</w:t>
      </w:r>
      <w:r w:rsidR="009C5CC6" w:rsidRPr="00894F92">
        <w:rPr>
          <w:rFonts w:ascii="Times New Roman" w:hAnsi="Times New Roman" w:cs="Times New Roman"/>
          <w:sz w:val="24"/>
          <w:szCs w:val="24"/>
        </w:rPr>
        <w:t>,</w:t>
      </w:r>
      <w:r w:rsidRPr="00894F92">
        <w:rPr>
          <w:rFonts w:ascii="Times New Roman" w:hAnsi="Times New Roman" w:cs="Times New Roman"/>
          <w:sz w:val="24"/>
          <w:szCs w:val="24"/>
        </w:rPr>
        <w:t xml:space="preserve"> formulation and physicochemical evaluation of </w:t>
      </w:r>
      <w:r w:rsidR="00197F7A" w:rsidRPr="00894F92">
        <w:rPr>
          <w:rFonts w:ascii="Times New Roman" w:hAnsi="Times New Roman" w:cs="Times New Roman"/>
          <w:sz w:val="24"/>
          <w:szCs w:val="24"/>
        </w:rPr>
        <w:t>d</w:t>
      </w:r>
      <w:r w:rsidRPr="00894F92">
        <w:rPr>
          <w:rFonts w:ascii="Times New Roman" w:hAnsi="Times New Roman" w:cs="Times New Roman"/>
          <w:sz w:val="24"/>
          <w:szCs w:val="24"/>
        </w:rPr>
        <w:t xml:space="preserve">imenhydrinate 25 mg oral tablets that disintegrate in oral cavity in a proper time. This product is easy to use for babies, geriatrics and people who 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have difficulty in swallowing. </w:t>
      </w:r>
    </w:p>
    <w:p w14:paraId="70C77E30" w14:textId="20DEDF51" w:rsidR="00CD6120" w:rsidRPr="00894F92" w:rsidRDefault="004735A7" w:rsidP="008D1C76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Method</w:t>
      </w:r>
      <w:r w:rsidR="008D1C76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: 31 formulations were designed in 3 </w:t>
      </w:r>
      <w:r w:rsidR="000E545F" w:rsidRPr="00894F92">
        <w:rPr>
          <w:rFonts w:ascii="Times New Roman" w:hAnsi="Times New Roman" w:cs="Times New Roman"/>
          <w:sz w:val="24"/>
          <w:szCs w:val="24"/>
        </w:rPr>
        <w:t>categories</w:t>
      </w:r>
      <w:r w:rsidRPr="00894F92">
        <w:rPr>
          <w:rFonts w:ascii="Times New Roman" w:hAnsi="Times New Roman" w:cs="Times New Roman"/>
          <w:sz w:val="24"/>
          <w:szCs w:val="24"/>
        </w:rPr>
        <w:t xml:space="preserve"> vi</w:t>
      </w:r>
      <w:r w:rsidR="00195D60" w:rsidRPr="00894F92">
        <w:rPr>
          <w:rFonts w:ascii="Times New Roman" w:hAnsi="Times New Roman" w:cs="Times New Roman"/>
          <w:sz w:val="24"/>
          <w:szCs w:val="24"/>
        </w:rPr>
        <w:t>a Design-Expert</w:t>
      </w:r>
      <w:r w:rsidR="00570E30">
        <w:rPr>
          <w:rFonts w:ascii="Times New Roman" w:hAnsi="Times New Roman" w:cs="Times New Roman"/>
          <w:sz w:val="24"/>
          <w:szCs w:val="24"/>
        </w:rPr>
        <w:t xml:space="preserve"> software</w:t>
      </w:r>
      <w:r w:rsidR="00195D60" w:rsidRPr="00894F92">
        <w:rPr>
          <w:rFonts w:ascii="Times New Roman" w:hAnsi="Times New Roman" w:cs="Times New Roman"/>
          <w:sz w:val="24"/>
          <w:szCs w:val="24"/>
        </w:rPr>
        <w:t xml:space="preserve"> version 7. </w:t>
      </w:r>
      <w:r w:rsidR="00D96E6B" w:rsidRPr="00894F92">
        <w:rPr>
          <w:rFonts w:ascii="Times New Roman" w:hAnsi="Times New Roman" w:cs="Times New Roman"/>
          <w:sz w:val="24"/>
          <w:szCs w:val="24"/>
        </w:rPr>
        <w:t>G</w:t>
      </w:r>
      <w:r w:rsidR="005C751D" w:rsidRPr="00894F92">
        <w:rPr>
          <w:rFonts w:ascii="Times New Roman" w:hAnsi="Times New Roman" w:cs="Times New Roman"/>
          <w:sz w:val="24"/>
          <w:szCs w:val="24"/>
        </w:rPr>
        <w:t>roup</w:t>
      </w:r>
      <w:r w:rsidRPr="00894F92">
        <w:rPr>
          <w:rFonts w:ascii="Times New Roman" w:hAnsi="Times New Roman" w:cs="Times New Roman"/>
          <w:sz w:val="24"/>
          <w:szCs w:val="24"/>
        </w:rPr>
        <w:t xml:space="preserve"> 1 co</w:t>
      </w:r>
      <w:r w:rsidR="00D46230" w:rsidRPr="00894F92">
        <w:rPr>
          <w:rFonts w:ascii="Times New Roman" w:hAnsi="Times New Roman" w:cs="Times New Roman"/>
          <w:sz w:val="24"/>
          <w:szCs w:val="24"/>
        </w:rPr>
        <w:t>nsist</w:t>
      </w:r>
      <w:r w:rsidRPr="00894F92">
        <w:rPr>
          <w:rFonts w:ascii="Times New Roman" w:hAnsi="Times New Roman" w:cs="Times New Roman"/>
          <w:sz w:val="24"/>
          <w:szCs w:val="24"/>
        </w:rPr>
        <w:t xml:space="preserve"> of super-</w:t>
      </w:r>
      <w:r w:rsidR="00DE300F" w:rsidRPr="00894F92">
        <w:rPr>
          <w:rFonts w:ascii="Times New Roman" w:hAnsi="Times New Roman" w:cs="Times New Roman"/>
          <w:sz w:val="24"/>
          <w:szCs w:val="24"/>
        </w:rPr>
        <w:t>disintegrating bases</w:t>
      </w:r>
      <w:r w:rsidR="00195D60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0E545F" w:rsidRPr="00894F92">
        <w:rPr>
          <w:rFonts w:ascii="Times New Roman" w:hAnsi="Times New Roman" w:cs="Times New Roman"/>
          <w:sz w:val="24"/>
          <w:szCs w:val="24"/>
        </w:rPr>
        <w:t>group</w:t>
      </w:r>
      <w:r w:rsidR="00D46230" w:rsidRPr="00894F92">
        <w:rPr>
          <w:rFonts w:ascii="Times New Roman" w:hAnsi="Times New Roman" w:cs="Times New Roman"/>
          <w:sz w:val="24"/>
          <w:szCs w:val="24"/>
        </w:rPr>
        <w:t xml:space="preserve"> 2 consist</w:t>
      </w:r>
      <w:r w:rsidRPr="00894F92">
        <w:rPr>
          <w:rFonts w:ascii="Times New Roman" w:hAnsi="Times New Roman" w:cs="Times New Roman"/>
          <w:sz w:val="24"/>
          <w:szCs w:val="24"/>
        </w:rPr>
        <w:t xml:space="preserve"> of e</w:t>
      </w:r>
      <w:r w:rsidR="00DE300F" w:rsidRPr="00894F92">
        <w:rPr>
          <w:rFonts w:ascii="Times New Roman" w:hAnsi="Times New Roman" w:cs="Times New Roman"/>
          <w:sz w:val="24"/>
          <w:szCs w:val="24"/>
        </w:rPr>
        <w:t>ffervescent bases</w:t>
      </w:r>
      <w:r w:rsidR="00195D60" w:rsidRPr="00894F92">
        <w:rPr>
          <w:rFonts w:ascii="Times New Roman" w:hAnsi="Times New Roman" w:cs="Times New Roman"/>
          <w:sz w:val="24"/>
          <w:szCs w:val="24"/>
        </w:rPr>
        <w:t xml:space="preserve"> and </w:t>
      </w:r>
      <w:r w:rsidR="005C751D" w:rsidRPr="00894F92">
        <w:rPr>
          <w:rFonts w:ascii="Times New Roman" w:hAnsi="Times New Roman" w:cs="Times New Roman"/>
          <w:sz w:val="24"/>
          <w:szCs w:val="24"/>
        </w:rPr>
        <w:t>group</w:t>
      </w:r>
      <w:r w:rsidR="00D46230" w:rsidRPr="00894F92">
        <w:rPr>
          <w:rFonts w:ascii="Times New Roman" w:hAnsi="Times New Roman" w:cs="Times New Roman"/>
          <w:sz w:val="24"/>
          <w:szCs w:val="24"/>
        </w:rPr>
        <w:t xml:space="preserve"> 3 consist</w:t>
      </w:r>
      <w:r w:rsidRPr="00894F92">
        <w:rPr>
          <w:rFonts w:ascii="Times New Roman" w:hAnsi="Times New Roman" w:cs="Times New Roman"/>
          <w:sz w:val="24"/>
          <w:szCs w:val="24"/>
        </w:rPr>
        <w:t xml:space="preserve"> of super-disintegrating and effervescent bases together. Proposed by Design-Expert</w:t>
      </w:r>
      <w:r w:rsidR="00570E30">
        <w:rPr>
          <w:rFonts w:ascii="Times New Roman" w:hAnsi="Times New Roman" w:cs="Times New Roman"/>
          <w:sz w:val="24"/>
          <w:szCs w:val="24"/>
        </w:rPr>
        <w:t xml:space="preserve"> software</w:t>
      </w:r>
      <w:r w:rsidRPr="00894F92">
        <w:rPr>
          <w:rFonts w:ascii="Times New Roman" w:hAnsi="Times New Roman" w:cs="Times New Roman"/>
          <w:sz w:val="24"/>
          <w:szCs w:val="24"/>
        </w:rPr>
        <w:t>, the optimum formulat</w:t>
      </w:r>
      <w:r w:rsidR="00D46230" w:rsidRPr="00894F92">
        <w:rPr>
          <w:rFonts w:ascii="Times New Roman" w:hAnsi="Times New Roman" w:cs="Times New Roman"/>
          <w:sz w:val="24"/>
          <w:szCs w:val="24"/>
        </w:rPr>
        <w:t xml:space="preserve">ions were selected in each </w:t>
      </w:r>
      <w:r w:rsidR="000E545F" w:rsidRPr="00894F92">
        <w:rPr>
          <w:rFonts w:ascii="Times New Roman" w:hAnsi="Times New Roman" w:cs="Times New Roman"/>
          <w:sz w:val="24"/>
          <w:szCs w:val="24"/>
        </w:rPr>
        <w:t>category</w:t>
      </w:r>
      <w:r w:rsidRPr="00894F92">
        <w:rPr>
          <w:rFonts w:ascii="Times New Roman" w:hAnsi="Times New Roman" w:cs="Times New Roman"/>
          <w:sz w:val="24"/>
          <w:szCs w:val="24"/>
        </w:rPr>
        <w:t xml:space="preserve"> and the tablets </w:t>
      </w:r>
      <w:r w:rsidR="006B3DD5" w:rsidRPr="00894F92">
        <w:rPr>
          <w:rFonts w:ascii="Times New Roman" w:hAnsi="Times New Roman" w:cs="Times New Roman"/>
          <w:sz w:val="24"/>
          <w:szCs w:val="24"/>
        </w:rPr>
        <w:t xml:space="preserve">were </w:t>
      </w:r>
      <w:r w:rsidRPr="00894F92">
        <w:rPr>
          <w:rFonts w:ascii="Times New Roman" w:hAnsi="Times New Roman" w:cs="Times New Roman"/>
          <w:sz w:val="24"/>
          <w:szCs w:val="24"/>
        </w:rPr>
        <w:t xml:space="preserve">produced </w:t>
      </w:r>
      <w:r w:rsidR="000E545F" w:rsidRPr="00894F92">
        <w:rPr>
          <w:rFonts w:ascii="Times New Roman" w:hAnsi="Times New Roman" w:cs="Times New Roman"/>
          <w:sz w:val="24"/>
          <w:szCs w:val="24"/>
        </w:rPr>
        <w:t>by</w:t>
      </w:r>
      <w:r w:rsidRPr="00894F92">
        <w:rPr>
          <w:rFonts w:ascii="Times New Roman" w:hAnsi="Times New Roman" w:cs="Times New Roman"/>
          <w:sz w:val="24"/>
          <w:szCs w:val="24"/>
        </w:rPr>
        <w:t xml:space="preserve"> direct compression</w:t>
      </w:r>
      <w:r w:rsidR="00DE300F" w:rsidRPr="00894F92">
        <w:rPr>
          <w:rFonts w:ascii="Times New Roman" w:hAnsi="Times New Roman" w:cs="Times New Roman"/>
          <w:sz w:val="24"/>
          <w:szCs w:val="24"/>
        </w:rPr>
        <w:t xml:space="preserve"> method</w:t>
      </w:r>
      <w:r w:rsidRPr="00894F92">
        <w:rPr>
          <w:rFonts w:ascii="Times New Roman" w:hAnsi="Times New Roman" w:cs="Times New Roman"/>
          <w:sz w:val="24"/>
          <w:szCs w:val="24"/>
        </w:rPr>
        <w:t>.</w:t>
      </w:r>
      <w:r w:rsidR="003D0B4C" w:rsidRPr="00894F92">
        <w:rPr>
          <w:rFonts w:ascii="Times New Roman" w:hAnsi="Times New Roman" w:cs="Times New Roman"/>
          <w:sz w:val="24"/>
          <w:szCs w:val="24"/>
        </w:rPr>
        <w:t xml:space="preserve"> Tablets </w:t>
      </w:r>
      <w:r w:rsidR="00DE300F" w:rsidRPr="00894F92">
        <w:rPr>
          <w:rFonts w:ascii="Times New Roman" w:hAnsi="Times New Roman" w:cs="Times New Roman"/>
          <w:sz w:val="24"/>
          <w:szCs w:val="24"/>
        </w:rPr>
        <w:t>evaluated</w:t>
      </w:r>
      <w:r w:rsidR="003D0B4C" w:rsidRPr="00894F92">
        <w:rPr>
          <w:rFonts w:ascii="Times New Roman" w:hAnsi="Times New Roman" w:cs="Times New Roman"/>
          <w:sz w:val="24"/>
          <w:szCs w:val="24"/>
        </w:rPr>
        <w:t xml:space="preserve"> by friability, thickness, hardness, weight variation, drug content, content uniformity, disintegration time, wetting time, dissolution and moisture uptake </w:t>
      </w:r>
      <w:r w:rsidR="00CD6120" w:rsidRPr="00894F92">
        <w:rPr>
          <w:rFonts w:ascii="Times New Roman" w:hAnsi="Times New Roman" w:cs="Times New Roman"/>
          <w:sz w:val="24"/>
          <w:szCs w:val="24"/>
        </w:rPr>
        <w:t>tests.</w:t>
      </w:r>
    </w:p>
    <w:p w14:paraId="3040E3B6" w14:textId="01E5D6BF" w:rsidR="00CD6120" w:rsidRPr="00894F92" w:rsidRDefault="00B31FB1" w:rsidP="00A7070E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Results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: 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The angle of repose and compressibility index </w:t>
      </w:r>
      <w:r w:rsidR="00CD6120" w:rsidRPr="00894F92">
        <w:rPr>
          <w:rFonts w:ascii="Times New Roman" w:hAnsi="Times New Roman" w:cs="Times New Roman"/>
          <w:sz w:val="24"/>
          <w:szCs w:val="24"/>
        </w:rPr>
        <w:t xml:space="preserve">of formulations </w:t>
      </w:r>
      <w:r w:rsidR="00FA4D6E" w:rsidRPr="00894F92">
        <w:rPr>
          <w:rFonts w:ascii="Times New Roman" w:hAnsi="Times New Roman" w:cs="Times New Roman"/>
          <w:sz w:val="24"/>
          <w:szCs w:val="24"/>
        </w:rPr>
        <w:t>were in the range of 24.65-29.08 and 5.02-9.01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>% respectively. Thickness, hardness, wetting time, friability and content uniformity of formulations were in the range of 3.36-3.84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>m</w:t>
      </w:r>
      <w:r w:rsidR="00195D60" w:rsidRPr="00894F92">
        <w:rPr>
          <w:rFonts w:ascii="Times New Roman" w:hAnsi="Times New Roman" w:cs="Times New Roman"/>
          <w:sz w:val="24"/>
          <w:szCs w:val="24"/>
        </w:rPr>
        <w:t>m</w:t>
      </w:r>
      <w:r w:rsidR="00FA4D6E" w:rsidRPr="00894F92">
        <w:rPr>
          <w:rFonts w:ascii="Times New Roman" w:hAnsi="Times New Roman" w:cs="Times New Roman"/>
          <w:sz w:val="24"/>
          <w:szCs w:val="24"/>
        </w:rPr>
        <w:t>, 33.25-</w:t>
      </w:r>
      <w:r w:rsidR="00D46230" w:rsidRPr="00894F92">
        <w:rPr>
          <w:rFonts w:ascii="Times New Roman" w:hAnsi="Times New Roman" w:cs="Times New Roman"/>
          <w:sz w:val="24"/>
          <w:szCs w:val="24"/>
        </w:rPr>
        <w:t>38.03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D46230" w:rsidRPr="00894F92">
        <w:rPr>
          <w:rFonts w:ascii="Times New Roman" w:hAnsi="Times New Roman" w:cs="Times New Roman"/>
          <w:sz w:val="24"/>
          <w:szCs w:val="24"/>
        </w:rPr>
        <w:t>N, 19-37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>seconds, 0.31-0.42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>% and 96.44-99.02</w:t>
      </w:r>
      <w:r w:rsidR="008D1C76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% respectively. Disintegration time of the </w:t>
      </w:r>
      <w:r w:rsidR="00A7070E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groups</w:t>
      </w:r>
      <w:r w:rsidR="00195D60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95D60" w:rsidRPr="00894F92">
        <w:rPr>
          <w:rFonts w:ascii="Times New Roman" w:hAnsi="Times New Roman" w:cs="Times New Roman"/>
          <w:sz w:val="24"/>
          <w:szCs w:val="24"/>
        </w:rPr>
        <w:t>1</w:t>
      </w:r>
      <w:r w:rsidR="00215668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215668" w:rsidRPr="00894F92">
        <w:rPr>
          <w:rFonts w:ascii="Times New Roman" w:hAnsi="Times New Roman" w:cs="Times New Roman"/>
          <w:sz w:val="24"/>
          <w:szCs w:val="24"/>
        </w:rPr>
        <w:t xml:space="preserve"> 2 and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 3 were in the range of 16-70, 47-72 and 12-35 </w:t>
      </w:r>
      <w:r w:rsidRPr="00894F92">
        <w:rPr>
          <w:rFonts w:ascii="Times New Roman" w:hAnsi="Times New Roman" w:cs="Times New Roman"/>
          <w:sz w:val="24"/>
          <w:szCs w:val="24"/>
        </w:rPr>
        <w:t>seconds</w:t>
      </w:r>
      <w:r w:rsidR="00CD6120" w:rsidRPr="00894F92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894F92">
        <w:rPr>
          <w:rFonts w:ascii="Times New Roman" w:hAnsi="Times New Roman" w:cs="Times New Roman"/>
          <w:sz w:val="24"/>
          <w:szCs w:val="24"/>
        </w:rPr>
        <w:t>.</w:t>
      </w:r>
    </w:p>
    <w:p w14:paraId="446C82BA" w14:textId="77777777" w:rsidR="004735A7" w:rsidRPr="00894F92" w:rsidRDefault="00B31FB1" w:rsidP="00CD6120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Conclusion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: </w:t>
      </w:r>
      <w:r w:rsidR="00CE45E9" w:rsidRPr="00894F92">
        <w:rPr>
          <w:rFonts w:ascii="Times New Roman" w:hAnsi="Times New Roman" w:cs="Times New Roman"/>
          <w:sz w:val="24"/>
          <w:szCs w:val="24"/>
        </w:rPr>
        <w:t xml:space="preserve">Mixture of powders and </w:t>
      </w:r>
      <w:r w:rsidR="00A5108C" w:rsidRPr="00894F92">
        <w:rPr>
          <w:rFonts w:ascii="Times New Roman" w:hAnsi="Times New Roman" w:cs="Times New Roman"/>
          <w:sz w:val="24"/>
          <w:szCs w:val="24"/>
        </w:rPr>
        <w:t>orally dispersible tablets</w:t>
      </w:r>
      <w:r w:rsidR="00CE45E9" w:rsidRPr="00894F92">
        <w:rPr>
          <w:rFonts w:ascii="Times New Roman" w:hAnsi="Times New Roman" w:cs="Times New Roman"/>
          <w:sz w:val="24"/>
          <w:szCs w:val="24"/>
        </w:rPr>
        <w:t xml:space="preserve"> passed all tests. </w:t>
      </w:r>
      <w:r w:rsidR="00793F70" w:rsidRPr="00894F92">
        <w:rPr>
          <w:rFonts w:ascii="Times New Roman" w:hAnsi="Times New Roman" w:cs="Times New Roman"/>
          <w:sz w:val="24"/>
          <w:szCs w:val="24"/>
        </w:rPr>
        <w:t>The results showe</w:t>
      </w:r>
      <w:r w:rsidR="0034572E" w:rsidRPr="00894F92">
        <w:rPr>
          <w:rFonts w:ascii="Times New Roman" w:hAnsi="Times New Roman" w:cs="Times New Roman"/>
          <w:sz w:val="24"/>
          <w:szCs w:val="24"/>
        </w:rPr>
        <w:t>d</w:t>
      </w:r>
      <w:r w:rsidR="00793F70" w:rsidRPr="00894F92">
        <w:rPr>
          <w:rFonts w:ascii="Times New Roman" w:hAnsi="Times New Roman" w:cs="Times New Roman"/>
          <w:sz w:val="24"/>
          <w:szCs w:val="24"/>
        </w:rPr>
        <w:t xml:space="preserve"> that </w:t>
      </w:r>
      <w:r w:rsidR="00197F7A" w:rsidRPr="00894F92">
        <w:rPr>
          <w:rFonts w:ascii="Times New Roman" w:hAnsi="Times New Roman" w:cs="Times New Roman"/>
          <w:sz w:val="24"/>
          <w:szCs w:val="24"/>
        </w:rPr>
        <w:t xml:space="preserve">formulations containing </w:t>
      </w:r>
      <w:r w:rsidR="00A5108C" w:rsidRPr="00894F92">
        <w:rPr>
          <w:rFonts w:ascii="Times New Roman" w:hAnsi="Times New Roman" w:cs="Times New Roman"/>
          <w:sz w:val="24"/>
          <w:szCs w:val="24"/>
        </w:rPr>
        <w:t>both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 of super</w:t>
      </w:r>
      <w:r w:rsidR="009C5CC6" w:rsidRPr="00894F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A4D6E" w:rsidRPr="00894F92">
        <w:rPr>
          <w:rFonts w:ascii="Times New Roman" w:hAnsi="Times New Roman" w:cs="Times New Roman"/>
          <w:sz w:val="24"/>
          <w:szCs w:val="24"/>
        </w:rPr>
        <w:t>disintegra</w:t>
      </w:r>
      <w:r w:rsidR="00197F7A" w:rsidRPr="00894F92">
        <w:rPr>
          <w:rFonts w:ascii="Times New Roman" w:hAnsi="Times New Roman" w:cs="Times New Roman"/>
          <w:sz w:val="24"/>
          <w:szCs w:val="24"/>
        </w:rPr>
        <w:t>nts</w:t>
      </w:r>
      <w:proofErr w:type="spellEnd"/>
      <w:r w:rsidR="00FA4D6E" w:rsidRPr="00894F92">
        <w:rPr>
          <w:rFonts w:ascii="Times New Roman" w:hAnsi="Times New Roman" w:cs="Times New Roman"/>
          <w:sz w:val="24"/>
          <w:szCs w:val="24"/>
        </w:rPr>
        <w:t xml:space="preserve"> and effervescent bases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93F70" w:rsidRPr="00894F92">
        <w:rPr>
          <w:rFonts w:ascii="Times New Roman" w:hAnsi="Times New Roman" w:cs="Times New Roman"/>
          <w:sz w:val="24"/>
          <w:szCs w:val="24"/>
        </w:rPr>
        <w:t>had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93F70" w:rsidRPr="00894F92">
        <w:rPr>
          <w:rFonts w:ascii="Times New Roman" w:hAnsi="Times New Roman" w:cs="Times New Roman"/>
          <w:sz w:val="24"/>
          <w:szCs w:val="24"/>
        </w:rPr>
        <w:t>better disintegration time com</w:t>
      </w:r>
      <w:r w:rsidR="007E68B2" w:rsidRPr="00894F92">
        <w:rPr>
          <w:rFonts w:ascii="Times New Roman" w:hAnsi="Times New Roman" w:cs="Times New Roman"/>
          <w:sz w:val="24"/>
          <w:szCs w:val="24"/>
        </w:rPr>
        <w:t>p</w:t>
      </w:r>
      <w:r w:rsidR="00793F70" w:rsidRPr="00894F92">
        <w:rPr>
          <w:rFonts w:ascii="Times New Roman" w:hAnsi="Times New Roman" w:cs="Times New Roman"/>
          <w:sz w:val="24"/>
          <w:szCs w:val="24"/>
        </w:rPr>
        <w:t>are to other formulations.</w:t>
      </w:r>
    </w:p>
    <w:p w14:paraId="11DFE999" w14:textId="77777777" w:rsidR="004735A7" w:rsidRPr="00894F92" w:rsidRDefault="00DE70F8" w:rsidP="00BA323E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Key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words: </w:t>
      </w:r>
      <w:r w:rsidR="00FA4D6E" w:rsidRPr="00894F92">
        <w:rPr>
          <w:rFonts w:ascii="Times New Roman" w:hAnsi="Times New Roman" w:cs="Times New Roman"/>
          <w:sz w:val="24"/>
          <w:szCs w:val="24"/>
        </w:rPr>
        <w:t>O</w:t>
      </w:r>
      <w:r w:rsidR="004735A7" w:rsidRPr="00894F92">
        <w:rPr>
          <w:rFonts w:ascii="Times New Roman" w:hAnsi="Times New Roman" w:cs="Times New Roman"/>
          <w:sz w:val="24"/>
          <w:szCs w:val="24"/>
        </w:rPr>
        <w:t>rally disintegrating tablets</w:t>
      </w:r>
      <w:r w:rsidR="00FA4D6E" w:rsidRPr="00894F92">
        <w:rPr>
          <w:rFonts w:ascii="Times New Roman" w:hAnsi="Times New Roman" w:cs="Times New Roman"/>
          <w:sz w:val="24"/>
          <w:szCs w:val="24"/>
        </w:rPr>
        <w:t>, Dimenhydrinate</w:t>
      </w:r>
      <w:r w:rsidR="004735A7" w:rsidRPr="00894F92">
        <w:rPr>
          <w:rFonts w:ascii="Times New Roman" w:hAnsi="Times New Roman" w:cs="Times New Roman"/>
          <w:sz w:val="24"/>
          <w:szCs w:val="24"/>
        </w:rPr>
        <w:t>,</w:t>
      </w:r>
      <w:r w:rsidR="00FA4D6E" w:rsidRPr="00894F92">
        <w:rPr>
          <w:rFonts w:ascii="Times New Roman" w:hAnsi="Times New Roman" w:cs="Times New Roman"/>
          <w:sz w:val="24"/>
          <w:szCs w:val="24"/>
        </w:rPr>
        <w:t xml:space="preserve"> Direct compression,</w:t>
      </w:r>
      <w:r w:rsidR="00B31FB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FA4D6E" w:rsidRPr="00894F92">
        <w:rPr>
          <w:rFonts w:ascii="Times New Roman" w:hAnsi="Times New Roman" w:cs="Times New Roman"/>
          <w:sz w:val="24"/>
          <w:szCs w:val="24"/>
        </w:rPr>
        <w:t>M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otion sickness, </w:t>
      </w:r>
      <w:r w:rsidR="00CD6120" w:rsidRPr="00894F92">
        <w:rPr>
          <w:rFonts w:ascii="Times New Roman" w:hAnsi="Times New Roman" w:cs="Times New Roman"/>
          <w:sz w:val="24"/>
          <w:szCs w:val="24"/>
        </w:rPr>
        <w:t>Meniere's disease</w:t>
      </w:r>
    </w:p>
    <w:p w14:paraId="561145C2" w14:textId="77777777" w:rsidR="004735A7" w:rsidRPr="00894F92" w:rsidRDefault="004735A7" w:rsidP="00BA323E">
      <w:pPr>
        <w:bidi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DFFA3" w14:textId="77777777" w:rsidR="002A6DF3" w:rsidRPr="00894F92" w:rsidRDefault="002A6DF3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134FA18" w14:textId="77777777" w:rsidR="001345C6" w:rsidRPr="00894F92" w:rsidRDefault="001345C6" w:rsidP="001345C6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86B1128" w14:textId="77777777" w:rsidR="001345C6" w:rsidRPr="00894F92" w:rsidRDefault="001345C6" w:rsidP="001345C6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E7E0C56" w14:textId="77777777" w:rsidR="001345C6" w:rsidRPr="00894F92" w:rsidRDefault="001345C6" w:rsidP="001345C6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4AC3E9E" w14:textId="77777777" w:rsidR="001345C6" w:rsidRPr="00894F92" w:rsidRDefault="001345C6" w:rsidP="001345C6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EEB2B83" w14:textId="77777777" w:rsidR="001345C6" w:rsidRPr="00894F92" w:rsidRDefault="001345C6" w:rsidP="001345C6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A480B47" w14:textId="77777777" w:rsidR="00FA7EAC" w:rsidRPr="00894F92" w:rsidRDefault="00FA7EAC" w:rsidP="009A1A48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CF678" w14:textId="77777777" w:rsidR="004735A7" w:rsidRPr="00894F92" w:rsidRDefault="004735A7" w:rsidP="00197D5C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2B1821C0" w14:textId="21CACFAD" w:rsidR="009A1A48" w:rsidRPr="00894F92" w:rsidRDefault="009A1A48" w:rsidP="00A7070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Oral drug </w:t>
      </w:r>
      <w:r w:rsidR="00475F23" w:rsidRPr="00894F92">
        <w:rPr>
          <w:rFonts w:ascii="Times New Roman" w:hAnsi="Times New Roman" w:cs="Times New Roman"/>
          <w:sz w:val="24"/>
          <w:szCs w:val="24"/>
        </w:rPr>
        <w:t>delivery</w:t>
      </w:r>
      <w:r w:rsidR="00405B48" w:rsidRPr="00894F92">
        <w:rPr>
          <w:rFonts w:ascii="Times New Roman" w:hAnsi="Times New Roman" w:cs="Times New Roman"/>
          <w:sz w:val="24"/>
          <w:szCs w:val="24"/>
        </w:rPr>
        <w:t xml:space="preserve"> systems</w:t>
      </w:r>
      <w:r w:rsidR="00475F23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have </w:t>
      </w:r>
      <w:r w:rsidR="00794702" w:rsidRPr="00894F92">
        <w:rPr>
          <w:rFonts w:ascii="Times New Roman" w:hAnsi="Times New Roman" w:cs="Times New Roman"/>
          <w:sz w:val="24"/>
          <w:szCs w:val="24"/>
        </w:rPr>
        <w:t xml:space="preserve">wide admission up to 50-60% of </w:t>
      </w:r>
      <w:r w:rsidRPr="00894F92">
        <w:rPr>
          <w:rFonts w:ascii="Times New Roman" w:hAnsi="Times New Roman" w:cs="Times New Roman"/>
          <w:sz w:val="24"/>
          <w:szCs w:val="24"/>
        </w:rPr>
        <w:t>total solid dosage forms. Solid dosage forms are favorite because of simplicity of administration, exact dosage, self</w:t>
      </w:r>
      <w:r w:rsidR="00DF1C7C" w:rsidRPr="00894F92">
        <w:rPr>
          <w:rFonts w:ascii="Times New Roman" w:hAnsi="Times New Roman" w:cs="Times New Roman"/>
          <w:sz w:val="24"/>
          <w:szCs w:val="24"/>
        </w:rPr>
        <w:t>-</w:t>
      </w:r>
      <w:r w:rsidRPr="00894F92">
        <w:rPr>
          <w:rFonts w:ascii="Times New Roman" w:hAnsi="Times New Roman" w:cs="Times New Roman"/>
          <w:sz w:val="24"/>
          <w:szCs w:val="24"/>
        </w:rPr>
        <w:t>medication, p</w:t>
      </w:r>
      <w:r w:rsidR="005C751D" w:rsidRPr="00894F92">
        <w:rPr>
          <w:rFonts w:ascii="Times New Roman" w:hAnsi="Times New Roman" w:cs="Times New Roman"/>
          <w:sz w:val="24"/>
          <w:szCs w:val="24"/>
        </w:rPr>
        <w:t>ain avoidance and significantly</w:t>
      </w:r>
      <w:r w:rsidRPr="00894F92">
        <w:rPr>
          <w:rFonts w:ascii="Times New Roman" w:hAnsi="Times New Roman" w:cs="Times New Roman"/>
          <w:sz w:val="24"/>
          <w:szCs w:val="24"/>
        </w:rPr>
        <w:t xml:space="preserve"> the patient </w:t>
      </w:r>
      <w:r w:rsidR="00DF1C7C" w:rsidRPr="00894F92">
        <w:rPr>
          <w:rFonts w:ascii="Times New Roman" w:hAnsi="Times New Roman" w:cs="Times New Roman"/>
          <w:sz w:val="24"/>
          <w:szCs w:val="24"/>
        </w:rPr>
        <w:t>compliance (</w:t>
      </w:r>
      <w:r w:rsidR="00E81E50" w:rsidRPr="00894F92">
        <w:rPr>
          <w:rFonts w:ascii="Times New Roman" w:hAnsi="Times New Roman" w:cs="Times New Roman"/>
          <w:sz w:val="24"/>
          <w:szCs w:val="24"/>
        </w:rPr>
        <w:t>1</w:t>
      </w:r>
      <w:r w:rsidRPr="00894F92">
        <w:rPr>
          <w:rFonts w:ascii="Times New Roman" w:hAnsi="Times New Roman" w:cs="Times New Roman"/>
          <w:sz w:val="24"/>
          <w:szCs w:val="24"/>
        </w:rPr>
        <w:t xml:space="preserve">). Low disintegration time of tablet results in fast dissolution and speedy absorption which prepare </w:t>
      </w:r>
      <w:r w:rsidR="007E7403" w:rsidRPr="00894F92">
        <w:rPr>
          <w:rFonts w:ascii="Times New Roman" w:hAnsi="Times New Roman" w:cs="Times New Roman"/>
          <w:sz w:val="24"/>
          <w:szCs w:val="24"/>
        </w:rPr>
        <w:t>rapid</w:t>
      </w:r>
      <w:r w:rsidR="00E81E50" w:rsidRPr="00894F92">
        <w:rPr>
          <w:rFonts w:ascii="Times New Roman" w:hAnsi="Times New Roman" w:cs="Times New Roman"/>
          <w:sz w:val="24"/>
          <w:szCs w:val="24"/>
        </w:rPr>
        <w:t xml:space="preserve"> onset of clinical </w:t>
      </w:r>
      <w:r w:rsidR="00DF1C7C" w:rsidRPr="00894F92">
        <w:rPr>
          <w:rFonts w:ascii="Times New Roman" w:hAnsi="Times New Roman" w:cs="Times New Roman"/>
          <w:sz w:val="24"/>
          <w:szCs w:val="24"/>
        </w:rPr>
        <w:t>outcome (</w:t>
      </w:r>
      <w:r w:rsidR="00E81E50" w:rsidRPr="00894F92">
        <w:rPr>
          <w:rFonts w:ascii="Times New Roman" w:hAnsi="Times New Roman" w:cs="Times New Roman"/>
          <w:sz w:val="24"/>
          <w:szCs w:val="24"/>
        </w:rPr>
        <w:t>2)</w:t>
      </w:r>
      <w:r w:rsidR="00E81E50" w:rsidRPr="00894F9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94F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Pre</w:t>
      </w:r>
      <w:r w:rsidR="00DF1C7C" w:rsidRPr="00894F92">
        <w:rPr>
          <w:rFonts w:ascii="Times New Roman" w:hAnsi="Times New Roman" w:cs="Times New Roman"/>
          <w:sz w:val="24"/>
          <w:szCs w:val="24"/>
        </w:rPr>
        <w:t>-</w:t>
      </w:r>
      <w:r w:rsidRPr="00894F92">
        <w:rPr>
          <w:rFonts w:ascii="Times New Roman" w:hAnsi="Times New Roman" w:cs="Times New Roman"/>
          <w:sz w:val="24"/>
          <w:szCs w:val="24"/>
        </w:rPr>
        <w:t>gastric absorption of drugs from mouth may</w:t>
      </w:r>
      <w:r w:rsidR="00641E58" w:rsidRPr="00894F92">
        <w:rPr>
          <w:rFonts w:ascii="Times New Roman" w:hAnsi="Times New Roman" w:cs="Times New Roman"/>
          <w:sz w:val="24"/>
          <w:szCs w:val="24"/>
        </w:rPr>
        <w:t xml:space="preserve"> be </w:t>
      </w:r>
      <w:r w:rsidRPr="00894F92">
        <w:rPr>
          <w:rFonts w:ascii="Times New Roman" w:hAnsi="Times New Roman" w:cs="Times New Roman"/>
          <w:sz w:val="24"/>
          <w:szCs w:val="24"/>
        </w:rPr>
        <w:t>illustration improved oral bioavailability</w:t>
      </w:r>
      <w:r w:rsidR="00D85A4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81E50" w:rsidRPr="00894F92">
        <w:rPr>
          <w:rFonts w:ascii="Times New Roman" w:hAnsi="Times New Roman" w:cs="Times New Roman"/>
          <w:sz w:val="24"/>
          <w:szCs w:val="24"/>
        </w:rPr>
        <w:t>(3)</w:t>
      </w:r>
      <w:r w:rsidRPr="00894F92">
        <w:rPr>
          <w:rFonts w:ascii="Times New Roman" w:hAnsi="Times New Roman" w:cs="Times New Roman"/>
          <w:sz w:val="24"/>
          <w:szCs w:val="24"/>
        </w:rPr>
        <w:t>.</w:t>
      </w:r>
      <w:r w:rsidR="00E81E50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D45D0" w:rsidRPr="00894F92">
        <w:rPr>
          <w:rFonts w:ascii="Times New Roman" w:hAnsi="Times New Roman" w:cs="Times New Roman"/>
          <w:sz w:val="24"/>
          <w:szCs w:val="24"/>
        </w:rPr>
        <w:t xml:space="preserve">Geriatric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patients may find the administration of the traditional oral dosage forms </w:t>
      </w:r>
      <w:r w:rsidR="002222E9" w:rsidRPr="00894F92">
        <w:rPr>
          <w:rFonts w:ascii="Times New Roman" w:hAnsi="Times New Roman" w:cs="Times New Roman"/>
          <w:sz w:val="24"/>
          <w:szCs w:val="24"/>
        </w:rPr>
        <w:t>hard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as they regularly require medicines to </w:t>
      </w:r>
      <w:r w:rsidR="004D45D0" w:rsidRPr="00894F92">
        <w:rPr>
          <w:rFonts w:ascii="Times New Roman" w:hAnsi="Times New Roman" w:cs="Times New Roman"/>
          <w:sz w:val="24"/>
          <w:szCs w:val="24"/>
        </w:rPr>
        <w:t xml:space="preserve">retain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a healthy life. Children may also have </w:t>
      </w:r>
      <w:r w:rsidR="00232936" w:rsidRPr="00894F92">
        <w:rPr>
          <w:rFonts w:ascii="Times New Roman" w:hAnsi="Times New Roman" w:cs="Times New Roman"/>
          <w:sz w:val="24"/>
          <w:szCs w:val="24"/>
        </w:rPr>
        <w:t>problem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in </w:t>
      </w:r>
      <w:r w:rsidR="00F35866" w:rsidRPr="00894F92">
        <w:rPr>
          <w:rFonts w:ascii="Times New Roman" w:hAnsi="Times New Roman" w:cs="Times New Roman"/>
          <w:sz w:val="24"/>
          <w:szCs w:val="24"/>
        </w:rPr>
        <w:t xml:space="preserve">absorbency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because of their </w:t>
      </w:r>
      <w:r w:rsidR="00F6324E" w:rsidRPr="00894F92">
        <w:rPr>
          <w:rFonts w:ascii="Times New Roman" w:hAnsi="Times New Roman" w:cs="Times New Roman"/>
          <w:sz w:val="24"/>
          <w:szCs w:val="24"/>
        </w:rPr>
        <w:t xml:space="preserve">nervous systems </w:t>
      </w:r>
      <w:r w:rsidR="009B0F69" w:rsidRPr="00894F92">
        <w:rPr>
          <w:rFonts w:ascii="Times New Roman" w:hAnsi="Times New Roman" w:cs="Times New Roman"/>
          <w:sz w:val="24"/>
          <w:szCs w:val="24"/>
        </w:rPr>
        <w:t>and</w:t>
      </w:r>
      <w:r w:rsidR="00F6324E" w:rsidRPr="00894F92">
        <w:rPr>
          <w:rFonts w:ascii="Times New Roman" w:hAnsi="Times New Roman" w:cs="Times New Roman"/>
          <w:sz w:val="24"/>
          <w:szCs w:val="24"/>
        </w:rPr>
        <w:t xml:space="preserve"> underdeveloped muscular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. The problem of </w:t>
      </w:r>
      <w:r w:rsidR="002222E9" w:rsidRPr="00894F92">
        <w:rPr>
          <w:rFonts w:ascii="Times New Roman" w:hAnsi="Times New Roman" w:cs="Times New Roman"/>
          <w:sz w:val="24"/>
          <w:szCs w:val="24"/>
        </w:rPr>
        <w:t>devouring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tablets is also </w:t>
      </w:r>
      <w:r w:rsidR="00232936" w:rsidRPr="00894F92">
        <w:rPr>
          <w:rFonts w:ascii="Times New Roman" w:hAnsi="Times New Roman" w:cs="Times New Roman"/>
          <w:sz w:val="24"/>
          <w:szCs w:val="24"/>
        </w:rPr>
        <w:t>apparent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in </w:t>
      </w:r>
      <w:r w:rsidR="00232936" w:rsidRPr="00894F92">
        <w:rPr>
          <w:rFonts w:ascii="Times New Roman" w:hAnsi="Times New Roman" w:cs="Times New Roman"/>
          <w:sz w:val="24"/>
          <w:szCs w:val="24"/>
        </w:rPr>
        <w:t>journey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patients who may not have ready access to water. </w:t>
      </w:r>
      <w:r w:rsidR="00641E58" w:rsidRPr="00894F92">
        <w:rPr>
          <w:rFonts w:ascii="Times New Roman" w:hAnsi="Times New Roman" w:cs="Times New Roman"/>
          <w:sz w:val="24"/>
          <w:szCs w:val="24"/>
        </w:rPr>
        <w:t>Above-mentioned</w:t>
      </w:r>
      <w:r w:rsidR="00232936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641E58" w:rsidRPr="00894F92">
        <w:rPr>
          <w:rFonts w:ascii="Times New Roman" w:hAnsi="Times New Roman" w:cs="Times New Roman"/>
          <w:sz w:val="24"/>
          <w:szCs w:val="24"/>
        </w:rPr>
        <w:t>problem</w:t>
      </w:r>
      <w:r w:rsidR="00232936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9B0F69" w:rsidRPr="00894F92">
        <w:rPr>
          <w:rFonts w:ascii="Times New Roman" w:hAnsi="Times New Roman" w:cs="Times New Roman"/>
          <w:sz w:val="24"/>
          <w:szCs w:val="24"/>
        </w:rPr>
        <w:t>can be resolved by means o</w:t>
      </w:r>
      <w:r w:rsidR="00DF1C7C" w:rsidRPr="00894F92">
        <w:rPr>
          <w:rFonts w:ascii="Times New Roman" w:hAnsi="Times New Roman" w:cs="Times New Roman"/>
          <w:sz w:val="24"/>
          <w:szCs w:val="24"/>
        </w:rPr>
        <w:t xml:space="preserve">f </w:t>
      </w:r>
      <w:r w:rsidR="00641E58" w:rsidRPr="00894F92">
        <w:rPr>
          <w:rFonts w:ascii="Times New Roman" w:hAnsi="Times New Roman" w:cs="Times New Roman"/>
          <w:sz w:val="24"/>
          <w:szCs w:val="24"/>
        </w:rPr>
        <w:t>o</w:t>
      </w:r>
      <w:r w:rsidR="00DF1C7C" w:rsidRPr="00894F92">
        <w:rPr>
          <w:rFonts w:ascii="Times New Roman" w:hAnsi="Times New Roman" w:cs="Times New Roman"/>
          <w:sz w:val="24"/>
          <w:szCs w:val="24"/>
        </w:rPr>
        <w:t xml:space="preserve">rally </w:t>
      </w:r>
      <w:r w:rsidR="00641E58" w:rsidRPr="00894F92">
        <w:rPr>
          <w:rFonts w:ascii="Times New Roman" w:hAnsi="Times New Roman" w:cs="Times New Roman"/>
          <w:sz w:val="24"/>
          <w:szCs w:val="24"/>
        </w:rPr>
        <w:t>d</w:t>
      </w:r>
      <w:r w:rsidR="00DF1C7C" w:rsidRPr="00894F92">
        <w:rPr>
          <w:rFonts w:ascii="Times New Roman" w:hAnsi="Times New Roman" w:cs="Times New Roman"/>
          <w:sz w:val="24"/>
          <w:szCs w:val="24"/>
        </w:rPr>
        <w:t xml:space="preserve">isintegrating </w:t>
      </w:r>
      <w:r w:rsidR="00641E58" w:rsidRPr="00894F92">
        <w:rPr>
          <w:rFonts w:ascii="Times New Roman" w:hAnsi="Times New Roman" w:cs="Times New Roman"/>
          <w:sz w:val="24"/>
          <w:szCs w:val="24"/>
        </w:rPr>
        <w:t>t</w:t>
      </w:r>
      <w:r w:rsidR="00DF1C7C" w:rsidRPr="00894F92">
        <w:rPr>
          <w:rFonts w:ascii="Times New Roman" w:hAnsi="Times New Roman" w:cs="Times New Roman"/>
          <w:sz w:val="24"/>
          <w:szCs w:val="24"/>
        </w:rPr>
        <w:t xml:space="preserve">ablets </w:t>
      </w:r>
      <w:r w:rsidR="009B0F69" w:rsidRPr="00894F92">
        <w:rPr>
          <w:rFonts w:ascii="Times New Roman" w:hAnsi="Times New Roman" w:cs="Times New Roman"/>
          <w:sz w:val="24"/>
          <w:szCs w:val="24"/>
        </w:rPr>
        <w:t>(ODTs)</w:t>
      </w:r>
      <w:r w:rsidR="00641E5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81E50" w:rsidRPr="00894F92">
        <w:rPr>
          <w:rFonts w:ascii="Times New Roman" w:hAnsi="Times New Roman" w:cs="Times New Roman"/>
          <w:sz w:val="24"/>
          <w:szCs w:val="24"/>
        </w:rPr>
        <w:t>(4)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. Over a decade, the </w:t>
      </w:r>
      <w:r w:rsidR="00F35866" w:rsidRPr="00894F92">
        <w:rPr>
          <w:rFonts w:ascii="Times New Roman" w:hAnsi="Times New Roman" w:cs="Times New Roman"/>
          <w:sz w:val="24"/>
          <w:szCs w:val="24"/>
        </w:rPr>
        <w:t>request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for </w:t>
      </w:r>
      <w:r w:rsidR="00F35866" w:rsidRPr="00894F92">
        <w:rPr>
          <w:rFonts w:ascii="Times New Roman" w:hAnsi="Times New Roman" w:cs="Times New Roman"/>
          <w:sz w:val="24"/>
          <w:szCs w:val="24"/>
        </w:rPr>
        <w:t xml:space="preserve">expansion </w:t>
      </w:r>
      <w:r w:rsidR="00510022" w:rsidRPr="00894F92">
        <w:rPr>
          <w:rFonts w:ascii="Times New Roman" w:hAnsi="Times New Roman" w:cs="Times New Roman"/>
          <w:sz w:val="24"/>
          <w:szCs w:val="24"/>
        </w:rPr>
        <w:t xml:space="preserve">of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ODTs has enormously </w:t>
      </w:r>
      <w:r w:rsidR="00F35866" w:rsidRPr="00894F92">
        <w:rPr>
          <w:rFonts w:ascii="Times New Roman" w:hAnsi="Times New Roman" w:cs="Times New Roman"/>
          <w:sz w:val="24"/>
          <w:szCs w:val="24"/>
        </w:rPr>
        <w:t>improved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as it has </w:t>
      </w:r>
      <w:r w:rsidR="00F35866" w:rsidRPr="00894F92">
        <w:rPr>
          <w:rFonts w:ascii="Times New Roman" w:hAnsi="Times New Roman" w:cs="Times New Roman"/>
          <w:sz w:val="24"/>
          <w:szCs w:val="24"/>
        </w:rPr>
        <w:t>imp</w:t>
      </w:r>
      <w:r w:rsidR="002222E9" w:rsidRPr="00894F92">
        <w:rPr>
          <w:rFonts w:ascii="Times New Roman" w:hAnsi="Times New Roman" w:cs="Times New Roman"/>
          <w:sz w:val="24"/>
          <w:szCs w:val="24"/>
        </w:rPr>
        <w:t>o</w:t>
      </w:r>
      <w:r w:rsidR="00F35866" w:rsidRPr="00894F92">
        <w:rPr>
          <w:rFonts w:ascii="Times New Roman" w:hAnsi="Times New Roman" w:cs="Times New Roman"/>
          <w:sz w:val="24"/>
          <w:szCs w:val="24"/>
        </w:rPr>
        <w:t>rtant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impact on the patient compliance. </w:t>
      </w:r>
      <w:r w:rsidR="007809A0" w:rsidRPr="00894F92">
        <w:rPr>
          <w:rFonts w:ascii="Times New Roman" w:hAnsi="Times New Roman" w:cs="Times New Roman"/>
          <w:sz w:val="24"/>
          <w:szCs w:val="24"/>
        </w:rPr>
        <w:t>ODTs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DF1C7C" w:rsidRPr="00894F92">
        <w:rPr>
          <w:rFonts w:ascii="Times New Roman" w:hAnsi="Times New Roman" w:cs="Times New Roman"/>
          <w:sz w:val="24"/>
          <w:szCs w:val="24"/>
        </w:rPr>
        <w:t>suggest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an advantage for </w:t>
      </w:r>
      <w:r w:rsidR="007809A0" w:rsidRPr="00894F92">
        <w:rPr>
          <w:rFonts w:ascii="Times New Roman" w:hAnsi="Times New Roman" w:cs="Times New Roman"/>
          <w:sz w:val="24"/>
          <w:szCs w:val="24"/>
        </w:rPr>
        <w:t>patient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s who have </w:t>
      </w:r>
      <w:r w:rsidR="00F35866" w:rsidRPr="00894F92">
        <w:rPr>
          <w:rFonts w:ascii="Times New Roman" w:hAnsi="Times New Roman" w:cs="Times New Roman"/>
          <w:sz w:val="24"/>
          <w:szCs w:val="24"/>
        </w:rPr>
        <w:t>problem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in </w:t>
      </w:r>
      <w:r w:rsidR="007809A0" w:rsidRPr="00894F92">
        <w:rPr>
          <w:rFonts w:ascii="Times New Roman" w:hAnsi="Times New Roman" w:cs="Times New Roman"/>
          <w:sz w:val="24"/>
          <w:szCs w:val="24"/>
        </w:rPr>
        <w:t>consuming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. It has been reported that </w:t>
      </w:r>
      <w:r w:rsidR="005475E1" w:rsidRPr="00894F92">
        <w:rPr>
          <w:rFonts w:ascii="Times New Roman" w:hAnsi="Times New Roman" w:cs="Times New Roman"/>
          <w:sz w:val="24"/>
          <w:szCs w:val="24"/>
        </w:rPr>
        <w:t>d</w:t>
      </w:r>
      <w:r w:rsidR="00F847F2" w:rsidRPr="00894F92">
        <w:rPr>
          <w:rFonts w:ascii="Times New Roman" w:hAnsi="Times New Roman" w:cs="Times New Roman"/>
          <w:sz w:val="24"/>
          <w:szCs w:val="24"/>
        </w:rPr>
        <w:t>ysphagia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is </w:t>
      </w:r>
      <w:r w:rsidR="001C49D7" w:rsidRPr="00894F92">
        <w:rPr>
          <w:rFonts w:ascii="Times New Roman" w:hAnsi="Times New Roman" w:cs="Times New Roman"/>
          <w:sz w:val="24"/>
          <w:szCs w:val="24"/>
        </w:rPr>
        <w:t xml:space="preserve">usual among all age groups and particular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with pediatric, geriatric population along with institutionalized patients and patients with </w:t>
      </w:r>
      <w:r w:rsidR="00F847F2" w:rsidRPr="00894F92">
        <w:rPr>
          <w:rFonts w:ascii="Times New Roman" w:hAnsi="Times New Roman" w:cs="Times New Roman"/>
          <w:sz w:val="24"/>
          <w:szCs w:val="24"/>
        </w:rPr>
        <w:t>vomiting, nausea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and motion sickness </w:t>
      </w:r>
      <w:r w:rsidR="00F847F2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. ODTs with good taste and flavor </w:t>
      </w:r>
      <w:r w:rsidR="001C49D7" w:rsidRPr="00894F92">
        <w:rPr>
          <w:rFonts w:ascii="Times New Roman" w:hAnsi="Times New Roman" w:cs="Times New Roman"/>
          <w:sz w:val="24"/>
          <w:szCs w:val="24"/>
        </w:rPr>
        <w:t>improve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the </w:t>
      </w:r>
      <w:r w:rsidR="001C49D7" w:rsidRPr="00894F92">
        <w:rPr>
          <w:rFonts w:ascii="Times New Roman" w:hAnsi="Times New Roman" w:cs="Times New Roman"/>
          <w:sz w:val="24"/>
          <w:szCs w:val="24"/>
        </w:rPr>
        <w:t xml:space="preserve">tolerability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of bitter drugs by </w:t>
      </w:r>
      <w:r w:rsidR="001C49D7" w:rsidRPr="00894F92">
        <w:rPr>
          <w:rFonts w:ascii="Times New Roman" w:hAnsi="Times New Roman" w:cs="Times New Roman"/>
          <w:sz w:val="24"/>
          <w:szCs w:val="24"/>
        </w:rPr>
        <w:t>different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groups of population. </w:t>
      </w:r>
      <w:r w:rsidR="005475E1" w:rsidRPr="00894F92">
        <w:rPr>
          <w:rFonts w:ascii="Times New Roman" w:hAnsi="Times New Roman" w:cs="Times New Roman"/>
          <w:sz w:val="24"/>
          <w:szCs w:val="24"/>
        </w:rPr>
        <w:t xml:space="preserve">ODTs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are also </w:t>
      </w:r>
      <w:r w:rsidR="001C49D7" w:rsidRPr="00894F92">
        <w:rPr>
          <w:rFonts w:ascii="Times New Roman" w:hAnsi="Times New Roman" w:cs="Times New Roman"/>
          <w:sz w:val="24"/>
          <w:szCs w:val="24"/>
        </w:rPr>
        <w:t>named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as </w:t>
      </w:r>
      <w:r w:rsidR="00DF1C7C" w:rsidRPr="00894F92">
        <w:rPr>
          <w:rFonts w:ascii="Times New Roman" w:hAnsi="Times New Roman" w:cs="Times New Roman"/>
          <w:sz w:val="24"/>
          <w:szCs w:val="24"/>
        </w:rPr>
        <w:t>or</w:t>
      </w:r>
      <w:r w:rsidR="004D5C10">
        <w:rPr>
          <w:rFonts w:ascii="Times New Roman" w:hAnsi="Times New Roman" w:cs="Times New Roman"/>
          <w:sz w:val="24"/>
          <w:szCs w:val="24"/>
        </w:rPr>
        <w:t>o</w:t>
      </w:r>
      <w:r w:rsidR="00DF1C7C" w:rsidRPr="00894F92">
        <w:rPr>
          <w:rFonts w:ascii="Times New Roman" w:hAnsi="Times New Roman" w:cs="Times New Roman"/>
          <w:sz w:val="24"/>
          <w:szCs w:val="24"/>
        </w:rPr>
        <w:t>dispersible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tablet</w:t>
      </w:r>
      <w:r w:rsidR="00AB4049" w:rsidRPr="00894F92">
        <w:rPr>
          <w:rFonts w:ascii="Times New Roman" w:hAnsi="Times New Roman" w:cs="Times New Roman"/>
          <w:sz w:val="24"/>
          <w:szCs w:val="24"/>
        </w:rPr>
        <w:t>s, quick disintegrating tablets</w:t>
      </w:r>
      <w:r w:rsidR="00E603C1" w:rsidRPr="00894F92">
        <w:rPr>
          <w:rFonts w:ascii="Times New Roman" w:hAnsi="Times New Roman" w:cs="Times New Roman"/>
          <w:sz w:val="24"/>
          <w:szCs w:val="24"/>
        </w:rPr>
        <w:t>, fast disintegrating tablets</w:t>
      </w:r>
      <w:r w:rsidR="00AB4049" w:rsidRPr="00894F92">
        <w:rPr>
          <w:rFonts w:ascii="Times New Roman" w:hAnsi="Times New Roman" w:cs="Times New Roman"/>
          <w:sz w:val="24"/>
          <w:szCs w:val="24"/>
        </w:rPr>
        <w:t>,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mouth dissolving tablets, fast dissolving ta</w:t>
      </w:r>
      <w:r w:rsidR="00AB4049" w:rsidRPr="00894F92">
        <w:rPr>
          <w:rFonts w:ascii="Times New Roman" w:hAnsi="Times New Roman" w:cs="Times New Roman"/>
          <w:sz w:val="24"/>
          <w:szCs w:val="24"/>
        </w:rPr>
        <w:t>blets, rapid dissolving tablets and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porous tablets</w:t>
      </w:r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81E50" w:rsidRPr="00894F92">
        <w:rPr>
          <w:rFonts w:ascii="Times New Roman" w:hAnsi="Times New Roman" w:cs="Times New Roman"/>
          <w:sz w:val="24"/>
          <w:szCs w:val="24"/>
        </w:rPr>
        <w:t>(</w:t>
      </w:r>
      <w:r w:rsidR="00314509" w:rsidRPr="00894F92">
        <w:rPr>
          <w:rFonts w:ascii="Times New Roman" w:hAnsi="Times New Roman" w:cs="Times New Roman"/>
          <w:sz w:val="24"/>
          <w:szCs w:val="24"/>
        </w:rPr>
        <w:t>5</w:t>
      </w:r>
      <w:r w:rsidR="00E81E50" w:rsidRPr="00894F92">
        <w:rPr>
          <w:rFonts w:ascii="Times New Roman" w:hAnsi="Times New Roman" w:cs="Times New Roman"/>
          <w:sz w:val="24"/>
          <w:szCs w:val="24"/>
        </w:rPr>
        <w:t>)</w:t>
      </w:r>
      <w:r w:rsidR="009B0F69" w:rsidRPr="00894F92">
        <w:rPr>
          <w:rFonts w:ascii="Times New Roman" w:hAnsi="Times New Roman" w:cs="Times New Roman"/>
          <w:sz w:val="24"/>
          <w:szCs w:val="24"/>
        </w:rPr>
        <w:t>.</w:t>
      </w:r>
      <w:r w:rsidR="00E81E50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FF6ABF" w:rsidRPr="00894F92">
        <w:rPr>
          <w:rFonts w:ascii="Times New Roman" w:hAnsi="Times New Roman" w:cs="Times New Roman"/>
          <w:sz w:val="24"/>
          <w:szCs w:val="24"/>
        </w:rPr>
        <w:t>However, of all the above idioms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, United States pharmacopoeia (USP) </w:t>
      </w:r>
      <w:r w:rsidR="00AF2935" w:rsidRPr="00894F92">
        <w:rPr>
          <w:rFonts w:ascii="Times New Roman" w:hAnsi="Times New Roman" w:cs="Times New Roman"/>
          <w:sz w:val="24"/>
          <w:szCs w:val="24"/>
        </w:rPr>
        <w:t>confirmed</w:t>
      </w:r>
      <w:r w:rsidR="00FF6ABF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these dosage forms as ODTs. </w:t>
      </w:r>
      <w:r w:rsidR="00EE3709" w:rsidRPr="00894F92">
        <w:rPr>
          <w:rFonts w:ascii="Times New Roman" w:hAnsi="Times New Roman" w:cs="Times New Roman"/>
          <w:sz w:val="24"/>
          <w:szCs w:val="24"/>
        </w:rPr>
        <w:t>Currently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, European Pharmacopoeia has used the </w:t>
      </w:r>
      <w:r w:rsidR="00FF6ABF" w:rsidRPr="00894F92">
        <w:rPr>
          <w:rFonts w:ascii="Times New Roman" w:hAnsi="Times New Roman" w:cs="Times New Roman"/>
          <w:sz w:val="24"/>
          <w:szCs w:val="24"/>
        </w:rPr>
        <w:t>idiom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orodispersible tablet for tablets that disperses readily and within 3 min in mouth before</w:t>
      </w:r>
      <w:r w:rsidR="00AF293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A7070E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swallowing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5475E1" w:rsidRPr="00894F92">
        <w:rPr>
          <w:rFonts w:ascii="Times New Roman" w:hAnsi="Times New Roman" w:cs="Times New Roman"/>
          <w:sz w:val="24"/>
          <w:szCs w:val="24"/>
        </w:rPr>
        <w:t>United States Food and Drug Administration (</w:t>
      </w:r>
      <w:r w:rsidR="002278E1" w:rsidRPr="00894F92">
        <w:rPr>
          <w:rFonts w:ascii="Times New Roman" w:hAnsi="Times New Roman" w:cs="Times New Roman"/>
          <w:sz w:val="24"/>
          <w:szCs w:val="24"/>
        </w:rPr>
        <w:t xml:space="preserve">US </w:t>
      </w:r>
      <w:r w:rsidR="005475E1" w:rsidRPr="00894F92">
        <w:rPr>
          <w:rFonts w:ascii="Times New Roman" w:hAnsi="Times New Roman" w:cs="Times New Roman"/>
          <w:sz w:val="24"/>
          <w:szCs w:val="24"/>
        </w:rPr>
        <w:t>FDA)</w:t>
      </w:r>
      <w:r w:rsidR="0015291D" w:rsidRPr="00894F92">
        <w:rPr>
          <w:rFonts w:ascii="Times New Roman" w:hAnsi="Times New Roman" w:cs="Times New Roman"/>
          <w:sz w:val="24"/>
          <w:szCs w:val="24"/>
        </w:rPr>
        <w:t xml:space="preserve"> has been described ODTs by</w:t>
      </w:r>
      <w:r w:rsidR="005475E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9B0F69" w:rsidRPr="00894F92">
        <w:rPr>
          <w:rFonts w:ascii="Times New Roman" w:hAnsi="Times New Roman" w:cs="Times New Roman"/>
          <w:sz w:val="24"/>
          <w:szCs w:val="24"/>
        </w:rPr>
        <w:t>“A solid dosage form containing medicinal substance or active ingredient which disintegrates rapidly usually within a matter of seco</w:t>
      </w:r>
      <w:r w:rsidR="00FF6ABF" w:rsidRPr="00894F92">
        <w:rPr>
          <w:rFonts w:ascii="Times New Roman" w:hAnsi="Times New Roman" w:cs="Times New Roman"/>
          <w:sz w:val="24"/>
          <w:szCs w:val="24"/>
        </w:rPr>
        <w:t>nds when placed upon the tongue</w:t>
      </w:r>
      <w:r w:rsidR="009B0F69" w:rsidRPr="00894F92">
        <w:rPr>
          <w:rFonts w:ascii="Times New Roman" w:hAnsi="Times New Roman" w:cs="Times New Roman"/>
          <w:sz w:val="24"/>
          <w:szCs w:val="24"/>
        </w:rPr>
        <w:t>”</w:t>
      </w:r>
      <w:r w:rsidR="00FF6ABF"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The disintegration time for ODTs </w:t>
      </w:r>
      <w:r w:rsidR="00FF6ABF" w:rsidRPr="00894F92">
        <w:rPr>
          <w:rFonts w:ascii="Times New Roman" w:hAnsi="Times New Roman" w:cs="Times New Roman"/>
          <w:sz w:val="24"/>
          <w:szCs w:val="24"/>
        </w:rPr>
        <w:t>commonly</w:t>
      </w:r>
      <w:r w:rsidR="009B0F6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C859D1" w:rsidRPr="00894F92">
        <w:rPr>
          <w:rFonts w:ascii="Times New Roman" w:hAnsi="Times New Roman" w:cs="Times New Roman"/>
          <w:sz w:val="24"/>
          <w:szCs w:val="24"/>
        </w:rPr>
        <w:t xml:space="preserve">confines </w:t>
      </w:r>
      <w:r w:rsidR="009B0F69" w:rsidRPr="00894F92">
        <w:rPr>
          <w:rFonts w:ascii="Times New Roman" w:hAnsi="Times New Roman" w:cs="Times New Roman"/>
          <w:sz w:val="24"/>
          <w:szCs w:val="24"/>
        </w:rPr>
        <w:t>from sev</w:t>
      </w:r>
      <w:r w:rsidR="00E81E50" w:rsidRPr="00894F92">
        <w:rPr>
          <w:rFonts w:ascii="Times New Roman" w:hAnsi="Times New Roman" w:cs="Times New Roman"/>
          <w:sz w:val="24"/>
          <w:szCs w:val="24"/>
        </w:rPr>
        <w:t xml:space="preserve">eral seconds to about a </w:t>
      </w:r>
      <w:r w:rsidR="00EE3709" w:rsidRPr="00894F92">
        <w:rPr>
          <w:rFonts w:ascii="Times New Roman" w:hAnsi="Times New Roman" w:cs="Times New Roman"/>
          <w:sz w:val="24"/>
          <w:szCs w:val="24"/>
        </w:rPr>
        <w:t>minute (</w:t>
      </w:r>
      <w:r w:rsidR="00E81E50" w:rsidRPr="00894F92">
        <w:rPr>
          <w:rFonts w:ascii="Times New Roman" w:hAnsi="Times New Roman" w:cs="Times New Roman"/>
          <w:sz w:val="24"/>
          <w:szCs w:val="24"/>
        </w:rPr>
        <w:t>6</w:t>
      </w:r>
      <w:r w:rsidR="004D5851" w:rsidRPr="00894F92">
        <w:rPr>
          <w:rFonts w:ascii="Times New Roman" w:hAnsi="Times New Roman" w:cs="Times New Roman"/>
          <w:sz w:val="24"/>
          <w:szCs w:val="24"/>
        </w:rPr>
        <w:t>, 7</w:t>
      </w:r>
      <w:r w:rsidR="00E81E50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57D39984" w14:textId="39D9E68E" w:rsidR="0085065F" w:rsidRPr="00894F92" w:rsidRDefault="002655A1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Dimenhydrinate is a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salt of </w:t>
      </w:r>
      <w:r w:rsidR="0085065F" w:rsidRPr="00894F92">
        <w:rPr>
          <w:rFonts w:ascii="Times New Roman" w:hAnsi="Times New Roman" w:cs="Times New Roman"/>
          <w:sz w:val="24"/>
          <w:szCs w:val="24"/>
        </w:rPr>
        <w:t>d</w:t>
      </w:r>
      <w:r w:rsidR="004735A7" w:rsidRPr="00894F92">
        <w:rPr>
          <w:rFonts w:ascii="Times New Roman" w:hAnsi="Times New Roman" w:cs="Times New Roman"/>
          <w:sz w:val="24"/>
          <w:szCs w:val="24"/>
        </w:rPr>
        <w:t>iphenhydramine and 8-chlorotheophyline.</w:t>
      </w:r>
      <w:r w:rsidR="005475E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Dimenhydrinate affect the body by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antihistaminic and anticholinergic</w:t>
      </w:r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D023B" w:rsidRPr="00894F92">
        <w:rPr>
          <w:rFonts w:ascii="Times New Roman" w:hAnsi="Times New Roman" w:cs="Times New Roman"/>
          <w:sz w:val="24"/>
          <w:szCs w:val="24"/>
        </w:rPr>
        <w:t>propert</w:t>
      </w:r>
      <w:r w:rsidR="008D64D4" w:rsidRPr="00894F92">
        <w:rPr>
          <w:rFonts w:ascii="Times New Roman" w:hAnsi="Times New Roman" w:cs="Times New Roman"/>
          <w:sz w:val="24"/>
          <w:szCs w:val="24"/>
        </w:rPr>
        <w:t>ies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. Diphenhydramine has antagonistic </w:t>
      </w:r>
      <w:r w:rsidRPr="00905B92">
        <w:rPr>
          <w:rFonts w:ascii="Times New Roman" w:hAnsi="Times New Roman" w:cs="Times New Roman"/>
          <w:sz w:val="24"/>
          <w:szCs w:val="24"/>
        </w:rPr>
        <w:t>influence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 on H</w:t>
      </w:r>
      <w:r w:rsidR="004735A7" w:rsidRPr="00905B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 receptor for </w:t>
      </w:r>
      <w:r w:rsidRPr="00905B92">
        <w:rPr>
          <w:rFonts w:ascii="Times New Roman" w:hAnsi="Times New Roman" w:cs="Times New Roman"/>
          <w:sz w:val="24"/>
          <w:szCs w:val="24"/>
        </w:rPr>
        <w:t>inhibition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 and treating of</w:t>
      </w:r>
      <w:r w:rsidR="00501BAC" w:rsidRPr="00905B92">
        <w:rPr>
          <w:rFonts w:ascii="Times New Roman" w:hAnsi="Times New Roman" w:cs="Times New Roman"/>
          <w:sz w:val="24"/>
          <w:szCs w:val="24"/>
        </w:rPr>
        <w:t xml:space="preserve"> nausea</w:t>
      </w:r>
      <w:r w:rsidR="004735A7" w:rsidRPr="00905B92">
        <w:rPr>
          <w:rFonts w:ascii="Times New Roman" w:hAnsi="Times New Roman" w:cs="Times New Roman"/>
          <w:sz w:val="24"/>
          <w:szCs w:val="24"/>
        </w:rPr>
        <w:t>,</w:t>
      </w:r>
      <w:r w:rsidR="00501BAC" w:rsidRPr="00905B92">
        <w:rPr>
          <w:rFonts w:ascii="Times New Roman" w:hAnsi="Times New Roman" w:cs="Times New Roman"/>
          <w:sz w:val="24"/>
          <w:szCs w:val="24"/>
        </w:rPr>
        <w:t xml:space="preserve"> vomiting</w:t>
      </w:r>
      <w:r w:rsidR="004A765F" w:rsidRPr="00905B92">
        <w:rPr>
          <w:rFonts w:ascii="Times New Roman" w:hAnsi="Times New Roman" w:cs="Times New Roman"/>
          <w:sz w:val="24"/>
          <w:szCs w:val="24"/>
        </w:rPr>
        <w:t xml:space="preserve">, </w:t>
      </w:r>
      <w:r w:rsidR="004735A7" w:rsidRPr="00905B92">
        <w:rPr>
          <w:rFonts w:ascii="Times New Roman" w:hAnsi="Times New Roman" w:cs="Times New Roman"/>
          <w:sz w:val="24"/>
          <w:szCs w:val="24"/>
        </w:rPr>
        <w:t>motion sickness</w:t>
      </w:r>
      <w:r w:rsidR="004A765F" w:rsidRPr="00905B92">
        <w:rPr>
          <w:rFonts w:ascii="Times New Roman" w:hAnsi="Times New Roman" w:cs="Times New Roman"/>
          <w:sz w:val="24"/>
          <w:szCs w:val="24"/>
        </w:rPr>
        <w:t xml:space="preserve"> and </w:t>
      </w:r>
      <w:r w:rsidR="00FF332A" w:rsidRPr="00905B92">
        <w:rPr>
          <w:rFonts w:ascii="Times New Roman" w:hAnsi="Times New Roman" w:cs="Times New Roman"/>
          <w:sz w:val="24"/>
          <w:szCs w:val="24"/>
        </w:rPr>
        <w:t>Meniere's</w:t>
      </w:r>
      <w:r w:rsidR="004A765F" w:rsidRPr="00905B92">
        <w:rPr>
          <w:rFonts w:ascii="Times New Roman" w:hAnsi="Times New Roman" w:cs="Times New Roman"/>
          <w:sz w:val="24"/>
          <w:szCs w:val="24"/>
        </w:rPr>
        <w:t xml:space="preserve"> disease</w:t>
      </w:r>
      <w:r w:rsidR="004735A7" w:rsidRPr="00905B92">
        <w:rPr>
          <w:rFonts w:ascii="Times New Roman" w:hAnsi="Times New Roman" w:cs="Times New Roman"/>
          <w:sz w:val="24"/>
          <w:szCs w:val="24"/>
        </w:rPr>
        <w:t>.</w:t>
      </w:r>
      <w:r w:rsidR="00EE3709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Meniere's disease is a </w:t>
      </w:r>
      <w:r w:rsidR="00E42BCB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persistent</w:t>
      </w:r>
      <w:r w:rsidR="00EE3709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C43F5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sickness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affects a </w:t>
      </w:r>
      <w:r w:rsidR="004C43F5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considerable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number </w:t>
      </w:r>
      <w:r w:rsidR="00C605B1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of patients every year in the world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The disease is </w:t>
      </w:r>
      <w:r w:rsidR="004456E1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distinguished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</w:t>
      </w:r>
      <w:r w:rsidR="004456E1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periodic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episodes of vertigo lasting from minutes to hours, with </w:t>
      </w:r>
      <w:r w:rsidR="00EE3709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undulating intuitive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hearing loss, tinnitus, and aural pressure. Although there is no cure</w:t>
      </w:r>
      <w:r w:rsidR="00E42BCB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the moment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, more than 85% of patients</w:t>
      </w:r>
      <w:r w:rsidR="00E42BCB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involve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Meniere's disease </w:t>
      </w:r>
      <w:r w:rsidR="00EE3709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are relieved</w:t>
      </w:r>
      <w:r w:rsidR="004456E1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medic</w:t>
      </w:r>
      <w:r w:rsidR="00E42BCB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r w:rsidR="004A765F" w:rsidRPr="00905B92">
        <w:rPr>
          <w:rFonts w:ascii="Times New Roman" w:eastAsia="Times New Roman" w:hAnsi="Times New Roman" w:cs="Times New Roman"/>
          <w:sz w:val="24"/>
          <w:szCs w:val="24"/>
          <w:lang w:bidi="ar-SA"/>
        </w:rPr>
        <w:t>al treatment like dimenhydrinate.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 Drowsiness of </w:t>
      </w:r>
      <w:r w:rsidR="0085065F" w:rsidRPr="00905B92">
        <w:rPr>
          <w:rFonts w:ascii="Times New Roman" w:hAnsi="Times New Roman" w:cs="Times New Roman"/>
          <w:sz w:val="24"/>
          <w:szCs w:val="24"/>
        </w:rPr>
        <w:t>d</w:t>
      </w:r>
      <w:r w:rsidR="004735A7" w:rsidRPr="00905B92">
        <w:rPr>
          <w:rFonts w:ascii="Times New Roman" w:hAnsi="Times New Roman" w:cs="Times New Roman"/>
          <w:sz w:val="24"/>
          <w:szCs w:val="24"/>
        </w:rPr>
        <w:t xml:space="preserve">iphenhydramine is </w:t>
      </w:r>
      <w:r w:rsidR="002A4479" w:rsidRPr="00905B92">
        <w:rPr>
          <w:rFonts w:ascii="Times New Roman" w:hAnsi="Times New Roman" w:cs="Times New Roman"/>
          <w:sz w:val="24"/>
          <w:szCs w:val="24"/>
        </w:rPr>
        <w:t>neutralized</w:t>
      </w:r>
      <w:r w:rsidR="0085065F" w:rsidRPr="00905B92">
        <w:rPr>
          <w:rFonts w:ascii="Times New Roman" w:hAnsi="Times New Roman" w:cs="Times New Roman"/>
          <w:sz w:val="24"/>
          <w:szCs w:val="24"/>
        </w:rPr>
        <w:t xml:space="preserve"> by 8-chlorotheophylline. </w:t>
      </w:r>
      <w:r w:rsidR="0085065F" w:rsidRPr="00894F92">
        <w:rPr>
          <w:rFonts w:ascii="Times New Roman" w:hAnsi="Times New Roman" w:cs="Times New Roman"/>
          <w:sz w:val="24"/>
          <w:szCs w:val="24"/>
        </w:rPr>
        <w:t>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imenhydrinate is </w:t>
      </w:r>
      <w:r w:rsidRPr="00894F92">
        <w:rPr>
          <w:rFonts w:ascii="Times New Roman" w:hAnsi="Times New Roman" w:cs="Times New Roman"/>
          <w:sz w:val="24"/>
          <w:szCs w:val="24"/>
        </w:rPr>
        <w:t>applied</w:t>
      </w:r>
      <w:r w:rsidR="0085065F" w:rsidRPr="00894F92">
        <w:rPr>
          <w:rFonts w:ascii="Times New Roman" w:hAnsi="Times New Roman" w:cs="Times New Roman"/>
          <w:sz w:val="24"/>
          <w:szCs w:val="24"/>
        </w:rPr>
        <w:t xml:space="preserve"> as an over-the-</w:t>
      </w:r>
      <w:r w:rsidR="00EE3709" w:rsidRPr="00894F92">
        <w:rPr>
          <w:rFonts w:ascii="Times New Roman" w:hAnsi="Times New Roman" w:cs="Times New Roman"/>
          <w:sz w:val="24"/>
          <w:szCs w:val="24"/>
        </w:rPr>
        <w:t>counter (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OTC) and self-medication drug. Nausea and vomiting in order to </w:t>
      </w:r>
      <w:r w:rsidRPr="00894F92">
        <w:rPr>
          <w:rFonts w:ascii="Times New Roman" w:hAnsi="Times New Roman" w:cs="Times New Roman"/>
          <w:sz w:val="24"/>
          <w:szCs w:val="24"/>
        </w:rPr>
        <w:t>motivating</w:t>
      </w:r>
      <w:r w:rsidR="00FF332A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0C9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chemoreceptor trigger </w:t>
      </w:r>
      <w:r w:rsidR="007540C9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zone (CTZ)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is</w:t>
      </w:r>
      <w:r w:rsidR="0085065F" w:rsidRPr="00894F92">
        <w:rPr>
          <w:rFonts w:ascii="Times New Roman" w:hAnsi="Times New Roman" w:cs="Times New Roman"/>
          <w:sz w:val="24"/>
          <w:szCs w:val="24"/>
        </w:rPr>
        <w:t xml:space="preserve"> treated by d</w:t>
      </w:r>
      <w:r w:rsidR="004735A7" w:rsidRPr="00894F92">
        <w:rPr>
          <w:rFonts w:ascii="Times New Roman" w:hAnsi="Times New Roman" w:cs="Times New Roman"/>
          <w:sz w:val="24"/>
          <w:szCs w:val="24"/>
        </w:rPr>
        <w:t>imenhydrinate</w:t>
      </w:r>
      <w:r w:rsidR="00DF4960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C428D4" w:rsidRPr="00894F92">
        <w:rPr>
          <w:rFonts w:ascii="Times New Roman" w:hAnsi="Times New Roman" w:cs="Times New Roman"/>
          <w:sz w:val="24"/>
          <w:szCs w:val="24"/>
        </w:rPr>
        <w:t>5–12.5</w:t>
      </w:r>
      <w:r w:rsidRPr="00894F92">
        <w:rPr>
          <w:rFonts w:ascii="Times New Roman" w:hAnsi="Times New Roman" w:cs="Times New Roman"/>
          <w:sz w:val="24"/>
          <w:szCs w:val="24"/>
        </w:rPr>
        <w:t xml:space="preserve"> mg for </w:t>
      </w:r>
      <w:r w:rsidR="0022124B" w:rsidRPr="00894F92">
        <w:rPr>
          <w:rFonts w:ascii="Times New Roman" w:hAnsi="Times New Roman" w:cs="Times New Roman"/>
          <w:sz w:val="24"/>
          <w:szCs w:val="24"/>
        </w:rPr>
        <w:t>pediatric patients and 50-100</w:t>
      </w:r>
      <w:r w:rsidR="002248FD">
        <w:rPr>
          <w:rFonts w:ascii="Times New Roman" w:hAnsi="Times New Roman" w:cs="Times New Roman"/>
          <w:sz w:val="24"/>
          <w:szCs w:val="24"/>
        </w:rPr>
        <w:t xml:space="preserve"> </w:t>
      </w:r>
      <w:r w:rsidR="0022124B" w:rsidRPr="00894F92">
        <w:rPr>
          <w:rFonts w:ascii="Times New Roman" w:hAnsi="Times New Roman" w:cs="Times New Roman"/>
          <w:sz w:val="24"/>
          <w:szCs w:val="24"/>
        </w:rPr>
        <w:t xml:space="preserve">mg </w:t>
      </w:r>
      <w:r w:rsidRPr="00894F92">
        <w:rPr>
          <w:rFonts w:ascii="Times New Roman" w:hAnsi="Times New Roman" w:cs="Times New Roman"/>
          <w:sz w:val="24"/>
          <w:szCs w:val="24"/>
        </w:rPr>
        <w:t xml:space="preserve">for </w:t>
      </w:r>
      <w:r w:rsidR="00EE3709" w:rsidRPr="00894F92">
        <w:rPr>
          <w:rFonts w:ascii="Times New Roman" w:hAnsi="Times New Roman" w:cs="Times New Roman"/>
          <w:sz w:val="24"/>
          <w:szCs w:val="24"/>
        </w:rPr>
        <w:t>adults at</w:t>
      </w:r>
      <w:r w:rsidR="00C8205E" w:rsidRPr="00894F92">
        <w:rPr>
          <w:rFonts w:ascii="Times New Roman" w:hAnsi="Times New Roman" w:cs="Times New Roman"/>
          <w:sz w:val="24"/>
          <w:szCs w:val="24"/>
        </w:rPr>
        <w:t xml:space="preserve"> least 30 min before the </w:t>
      </w:r>
      <w:r w:rsidR="00EE3709" w:rsidRPr="00894F92">
        <w:rPr>
          <w:rFonts w:ascii="Times New Roman" w:hAnsi="Times New Roman" w:cs="Times New Roman"/>
          <w:sz w:val="24"/>
          <w:szCs w:val="24"/>
        </w:rPr>
        <w:t>journey every</w:t>
      </w:r>
      <w:r w:rsidR="0022124B" w:rsidRPr="00894F92">
        <w:rPr>
          <w:rFonts w:ascii="Times New Roman" w:hAnsi="Times New Roman" w:cs="Times New Roman"/>
          <w:sz w:val="24"/>
          <w:szCs w:val="24"/>
        </w:rPr>
        <w:t xml:space="preserve"> 6</w:t>
      </w:r>
      <w:r w:rsidR="00FF332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2124B" w:rsidRPr="00894F92">
        <w:rPr>
          <w:rFonts w:ascii="Times New Roman" w:hAnsi="Times New Roman" w:cs="Times New Roman"/>
          <w:sz w:val="24"/>
          <w:szCs w:val="24"/>
        </w:rPr>
        <w:t xml:space="preserve">hours </w:t>
      </w:r>
      <w:r w:rsidRPr="00894F92">
        <w:rPr>
          <w:rFonts w:ascii="Times New Roman" w:hAnsi="Times New Roman" w:cs="Times New Roman"/>
          <w:sz w:val="24"/>
          <w:szCs w:val="24"/>
        </w:rPr>
        <w:t xml:space="preserve">are </w:t>
      </w:r>
      <w:r w:rsidR="00FF332A" w:rsidRPr="00894F92">
        <w:rPr>
          <w:rFonts w:ascii="Times New Roman" w:hAnsi="Times New Roman" w:cs="Times New Roman"/>
          <w:sz w:val="24"/>
          <w:szCs w:val="24"/>
        </w:rPr>
        <w:t>suitable</w:t>
      </w:r>
      <w:r w:rsidR="002A3146" w:rsidRPr="00894F92">
        <w:rPr>
          <w:rFonts w:ascii="Times New Roman" w:hAnsi="Times New Roman" w:cs="Times New Roman"/>
          <w:sz w:val="24"/>
          <w:szCs w:val="24"/>
        </w:rPr>
        <w:t xml:space="preserve"> dosage of </w:t>
      </w:r>
      <w:r w:rsidR="00EE3709" w:rsidRPr="00894F92">
        <w:rPr>
          <w:rFonts w:ascii="Times New Roman" w:hAnsi="Times New Roman" w:cs="Times New Roman"/>
          <w:sz w:val="24"/>
          <w:szCs w:val="24"/>
        </w:rPr>
        <w:t>dimenhydrinate. This</w:t>
      </w:r>
      <w:r w:rsidR="00C8205E" w:rsidRPr="00894F92">
        <w:rPr>
          <w:rFonts w:ascii="Times New Roman" w:hAnsi="Times New Roman" w:cs="Times New Roman"/>
          <w:sz w:val="24"/>
          <w:szCs w:val="24"/>
        </w:rPr>
        <w:t xml:space="preserve"> dose </w:t>
      </w:r>
      <w:r w:rsidR="0085065F" w:rsidRPr="00894F92">
        <w:rPr>
          <w:rFonts w:ascii="Times New Roman" w:hAnsi="Times New Roman" w:cs="Times New Roman"/>
          <w:sz w:val="24"/>
          <w:szCs w:val="24"/>
        </w:rPr>
        <w:t>may be repeated every 4</w:t>
      </w:r>
      <w:r w:rsidR="00C8205E" w:rsidRPr="00894F92">
        <w:rPr>
          <w:rFonts w:ascii="Times New Roman" w:hAnsi="Times New Roman" w:cs="Times New Roman"/>
          <w:sz w:val="24"/>
          <w:szCs w:val="24"/>
        </w:rPr>
        <w:t>h if required, but a total daily dose of 300 mg should not be exceeded</w:t>
      </w:r>
      <w:r w:rsidR="00FF332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55671" w:rsidRPr="00894F92">
        <w:rPr>
          <w:rFonts w:ascii="Times New Roman" w:hAnsi="Times New Roman" w:cs="Times New Roman"/>
          <w:sz w:val="24"/>
          <w:szCs w:val="24"/>
        </w:rPr>
        <w:t>(</w:t>
      </w:r>
      <w:r w:rsidR="004D5851" w:rsidRPr="00894F92">
        <w:rPr>
          <w:rFonts w:ascii="Times New Roman" w:hAnsi="Times New Roman" w:cs="Times New Roman"/>
          <w:sz w:val="24"/>
          <w:szCs w:val="24"/>
        </w:rPr>
        <w:t>8, 9</w:t>
      </w:r>
      <w:r w:rsidR="00E55671" w:rsidRPr="00894F92">
        <w:rPr>
          <w:rFonts w:ascii="Times New Roman" w:hAnsi="Times New Roman" w:cs="Times New Roman"/>
          <w:sz w:val="24"/>
          <w:szCs w:val="24"/>
        </w:rPr>
        <w:t>)</w:t>
      </w:r>
      <w:r w:rsidR="00C8205E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6BB543D4" w14:textId="012FF4C1" w:rsidR="000664DE" w:rsidRPr="00894F92" w:rsidRDefault="00307FD9" w:rsidP="004D5851">
      <w:pPr>
        <w:bidi w:val="0"/>
        <w:spacing w:before="240" w:after="120" w:line="360" w:lineRule="auto"/>
        <w:ind w:right="288"/>
        <w:jc w:val="lowKashida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The</w:t>
      </w:r>
      <w:r w:rsidR="000664DE" w:rsidRPr="00894F92">
        <w:rPr>
          <w:rFonts w:ascii="Times New Roman" w:hAnsi="Times New Roman" w:cs="Times New Roman"/>
          <w:sz w:val="24"/>
          <w:szCs w:val="24"/>
        </w:rPr>
        <w:t xml:space="preserve"> effect of debilitating central nervous system and cause sedation, drowsiness, confusion and lack of coordination. </w:t>
      </w:r>
      <w:proofErr w:type="spellStart"/>
      <w:r w:rsidR="00FF332A" w:rsidRPr="00894F92">
        <w:rPr>
          <w:rFonts w:ascii="Times New Roman" w:hAnsi="Times New Roman" w:cs="Times New Roman"/>
          <w:sz w:val="24"/>
          <w:szCs w:val="24"/>
        </w:rPr>
        <w:t>Antimuscarinic</w:t>
      </w:r>
      <w:proofErr w:type="spellEnd"/>
      <w:r w:rsidR="000664DE" w:rsidRPr="00894F92">
        <w:rPr>
          <w:rFonts w:ascii="Times New Roman" w:hAnsi="Times New Roman" w:cs="Times New Roman"/>
          <w:sz w:val="24"/>
          <w:szCs w:val="24"/>
        </w:rPr>
        <w:t xml:space="preserve"> properties, such as atropine can cause side effects, including dry mouth, decreased secretion of the respiratory tract, urinary retention, decreased gastrointest</w:t>
      </w:r>
      <w:r w:rsidR="007A05CB" w:rsidRPr="00894F92">
        <w:rPr>
          <w:rFonts w:ascii="Times New Roman" w:hAnsi="Times New Roman" w:cs="Times New Roman"/>
          <w:sz w:val="24"/>
          <w:szCs w:val="24"/>
        </w:rPr>
        <w:t>inal motility and constipation</w:t>
      </w:r>
      <w:r w:rsidRPr="00894F92">
        <w:rPr>
          <w:rFonts w:ascii="Times New Roman" w:hAnsi="Times New Roman" w:cs="Times New Roman"/>
          <w:sz w:val="24"/>
          <w:szCs w:val="24"/>
        </w:rPr>
        <w:t xml:space="preserve"> are dimenhydrinate side </w:t>
      </w:r>
      <w:r w:rsidR="00EE3709" w:rsidRPr="00894F92">
        <w:rPr>
          <w:rFonts w:ascii="Times New Roman" w:hAnsi="Times New Roman" w:cs="Times New Roman"/>
          <w:sz w:val="24"/>
          <w:szCs w:val="24"/>
        </w:rPr>
        <w:t>effects (</w:t>
      </w:r>
      <w:r w:rsidR="004D5851" w:rsidRPr="00894F92">
        <w:rPr>
          <w:rFonts w:ascii="Times New Roman" w:hAnsi="Times New Roman" w:cs="Times New Roman"/>
          <w:sz w:val="24"/>
          <w:szCs w:val="24"/>
        </w:rPr>
        <w:t>10</w:t>
      </w:r>
      <w:r w:rsidR="00E55671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74025B18" w14:textId="778C3CD4" w:rsidR="002D75CE" w:rsidRPr="00894F92" w:rsidRDefault="002D75CE" w:rsidP="00AF2935">
      <w:pPr>
        <w:autoSpaceDE w:val="0"/>
        <w:autoSpaceDN w:val="0"/>
        <w:bidi w:val="0"/>
        <w:adjustRightInd w:val="0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is instab</w:t>
      </w:r>
      <w:r w:rsidR="00F175E0" w:rsidRPr="00894F92">
        <w:rPr>
          <w:rFonts w:ascii="Times New Roman" w:hAnsi="Times New Roman" w:cs="Times New Roman"/>
          <w:sz w:val="24"/>
          <w:szCs w:val="24"/>
          <w:lang w:bidi="ar-SA"/>
        </w:rPr>
        <w:t>le in gastrointestinal pH, by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oral administration the absor</w:t>
      </w:r>
      <w:r w:rsidR="00AF2935" w:rsidRPr="00894F92">
        <w:rPr>
          <w:rFonts w:ascii="Times New Roman" w:hAnsi="Times New Roman" w:cs="Times New Roman"/>
          <w:sz w:val="24"/>
          <w:szCs w:val="24"/>
          <w:lang w:bidi="ar-SA"/>
        </w:rPr>
        <w:t>ption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of the drug is </w:t>
      </w:r>
      <w:r w:rsidR="00AF2935" w:rsidRPr="00894F92">
        <w:rPr>
          <w:rFonts w:ascii="Times New Roman" w:hAnsi="Times New Roman" w:cs="Times New Roman"/>
          <w:sz w:val="24"/>
          <w:szCs w:val="24"/>
          <w:lang w:bidi="ar-SA"/>
        </w:rPr>
        <w:t>variable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and undergoes widespread first pass metabolism, after oral administration, bioavailability is 46% (</w:t>
      </w:r>
      <w:r w:rsidR="004D5851" w:rsidRPr="00894F92">
        <w:rPr>
          <w:rFonts w:ascii="Times New Roman" w:hAnsi="Times New Roman" w:cs="Times New Roman"/>
          <w:sz w:val="24"/>
          <w:szCs w:val="24"/>
          <w:lang w:bidi="ar-SA"/>
        </w:rPr>
        <w:t>9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>).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6A3C" w14:textId="619A23B5" w:rsidR="000664DE" w:rsidRPr="00894F92" w:rsidRDefault="000664DE" w:rsidP="004D5851">
      <w:pPr>
        <w:bidi w:val="0"/>
        <w:spacing w:before="240" w:after="120" w:line="360" w:lineRule="auto"/>
        <w:ind w:right="288"/>
        <w:jc w:val="lowKashida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Dimenhydrinate</w:t>
      </w:r>
      <w:r w:rsidR="0027317A" w:rsidRPr="00894F92">
        <w:rPr>
          <w:rFonts w:ascii="Times New Roman" w:hAnsi="Times New Roman" w:cs="Times New Roman"/>
          <w:sz w:val="24"/>
          <w:szCs w:val="24"/>
        </w:rPr>
        <w:t>'s</w:t>
      </w:r>
      <w:proofErr w:type="spellEnd"/>
      <w:r w:rsidR="0027317A" w:rsidRPr="00894F92">
        <w:rPr>
          <w:rFonts w:ascii="Times New Roman" w:hAnsi="Times New Roman" w:cs="Times New Roman"/>
          <w:sz w:val="24"/>
          <w:szCs w:val="24"/>
        </w:rPr>
        <w:t xml:space="preserve"> dosage forms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the world pharmaceutical market has </w:t>
      </w:r>
      <w:r w:rsidR="0027317A" w:rsidRPr="00894F92">
        <w:rPr>
          <w:rFonts w:ascii="Times New Roman" w:hAnsi="Times New Roman" w:cs="Times New Roman"/>
          <w:sz w:val="24"/>
          <w:szCs w:val="24"/>
        </w:rPr>
        <w:t>c</w:t>
      </w:r>
      <w:r w:rsidRPr="00894F92">
        <w:rPr>
          <w:rFonts w:ascii="Times New Roman" w:hAnsi="Times New Roman" w:cs="Times New Roman"/>
          <w:sz w:val="24"/>
          <w:szCs w:val="24"/>
        </w:rPr>
        <w:t xml:space="preserve">apsules 50 mg, chewable tablets 50 mg, syrups </w:t>
      </w:r>
      <w:r w:rsidR="00475F23" w:rsidRPr="00894F92">
        <w:rPr>
          <w:rFonts w:ascii="Times New Roman" w:hAnsi="Times New Roman" w:cs="Times New Roman"/>
          <w:sz w:val="24"/>
          <w:szCs w:val="24"/>
        </w:rPr>
        <w:t>5</w:t>
      </w:r>
      <w:r w:rsidR="005C65BD" w:rsidRPr="00894F92">
        <w:rPr>
          <w:rFonts w:ascii="Times New Roman" w:hAnsi="Times New Roman" w:cs="Times New Roman"/>
          <w:sz w:val="24"/>
          <w:szCs w:val="24"/>
        </w:rPr>
        <w:t xml:space="preserve"> mg</w:t>
      </w:r>
      <w:r w:rsidR="00475F23" w:rsidRPr="00894F92">
        <w:rPr>
          <w:rFonts w:ascii="Times New Roman" w:hAnsi="Times New Roman" w:cs="Times New Roman"/>
          <w:sz w:val="24"/>
          <w:szCs w:val="24"/>
        </w:rPr>
        <w:t>/2</w:t>
      </w:r>
      <w:r w:rsidR="005C65BD" w:rsidRPr="00894F92">
        <w:rPr>
          <w:rFonts w:ascii="Times New Roman" w:hAnsi="Times New Roman" w:cs="Times New Roman"/>
          <w:sz w:val="24"/>
          <w:szCs w:val="24"/>
        </w:rPr>
        <w:t xml:space="preserve"> ml</w:t>
      </w:r>
      <w:r w:rsidR="00475F23" w:rsidRPr="00894F92">
        <w:rPr>
          <w:rFonts w:ascii="Times New Roman" w:hAnsi="Times New Roman" w:cs="Times New Roman"/>
          <w:sz w:val="24"/>
          <w:szCs w:val="24"/>
        </w:rPr>
        <w:t xml:space="preserve"> and 3</w:t>
      </w:r>
      <w:r w:rsidR="005C65BD" w:rsidRPr="00894F92">
        <w:rPr>
          <w:rFonts w:ascii="Times New Roman" w:hAnsi="Times New Roman" w:cs="Times New Roman"/>
          <w:sz w:val="24"/>
          <w:szCs w:val="24"/>
        </w:rPr>
        <w:t xml:space="preserve"> mg </w:t>
      </w:r>
      <w:r w:rsidR="00475F23" w:rsidRPr="00894F92">
        <w:rPr>
          <w:rFonts w:ascii="Times New Roman" w:hAnsi="Times New Roman" w:cs="Times New Roman"/>
          <w:sz w:val="24"/>
          <w:szCs w:val="24"/>
        </w:rPr>
        <w:t xml:space="preserve">/ml, injectable 50 mg/ml </w:t>
      </w:r>
      <w:r w:rsidR="00405B48" w:rsidRPr="00894F92">
        <w:rPr>
          <w:rFonts w:ascii="Times New Roman" w:hAnsi="Times New Roman" w:cs="Times New Roman"/>
          <w:sz w:val="24"/>
          <w:szCs w:val="24"/>
        </w:rPr>
        <w:t>and Suppositories</w:t>
      </w:r>
      <w:r w:rsidRPr="00894F92">
        <w:rPr>
          <w:rFonts w:ascii="Times New Roman" w:hAnsi="Times New Roman" w:cs="Times New Roman"/>
          <w:sz w:val="24"/>
          <w:szCs w:val="24"/>
        </w:rPr>
        <w:t xml:space="preserve"> 25,</w:t>
      </w:r>
      <w:r w:rsidR="00C27ED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50</w:t>
      </w:r>
      <w:r w:rsidR="00C27EDD" w:rsidRPr="00894F92">
        <w:rPr>
          <w:rFonts w:ascii="Times New Roman" w:hAnsi="Times New Roman" w:cs="Times New Roman"/>
          <w:sz w:val="24"/>
          <w:szCs w:val="24"/>
        </w:rPr>
        <w:t xml:space="preserve"> and </w:t>
      </w:r>
      <w:r w:rsidRPr="00894F92">
        <w:rPr>
          <w:rFonts w:ascii="Times New Roman" w:hAnsi="Times New Roman" w:cs="Times New Roman"/>
          <w:sz w:val="24"/>
          <w:szCs w:val="24"/>
        </w:rPr>
        <w:t>100</w:t>
      </w:r>
      <w:r w:rsidR="00B221E3" w:rsidRPr="00894F92">
        <w:rPr>
          <w:rFonts w:ascii="Times New Roman" w:hAnsi="Times New Roman" w:cs="Times New Roman"/>
          <w:sz w:val="24"/>
          <w:szCs w:val="24"/>
        </w:rPr>
        <w:t xml:space="preserve"> mg</w:t>
      </w:r>
      <w:r w:rsidR="00C27ED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55671" w:rsidRPr="00894F92">
        <w:rPr>
          <w:rFonts w:ascii="Times New Roman" w:hAnsi="Times New Roman" w:cs="Times New Roman"/>
          <w:sz w:val="24"/>
          <w:szCs w:val="24"/>
        </w:rPr>
        <w:t>(</w:t>
      </w:r>
      <w:r w:rsidR="004D5851" w:rsidRPr="00894F92">
        <w:rPr>
          <w:rFonts w:ascii="Times New Roman" w:hAnsi="Times New Roman" w:cs="Times New Roman"/>
          <w:sz w:val="24"/>
          <w:szCs w:val="24"/>
        </w:rPr>
        <w:t>11</w:t>
      </w:r>
      <w:r w:rsidR="00E55671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6EB568D8" w14:textId="77777777" w:rsidR="00CD02F7" w:rsidRPr="00894F92" w:rsidRDefault="002A3146" w:rsidP="00C27EDD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The goal of this study </w:t>
      </w:r>
      <w:r w:rsidR="005B1508" w:rsidRPr="00894F92">
        <w:rPr>
          <w:rFonts w:ascii="Times New Roman" w:hAnsi="Times New Roman" w:cs="Times New Roman"/>
          <w:sz w:val="24"/>
          <w:szCs w:val="24"/>
        </w:rPr>
        <w:t xml:space="preserve">was to </w:t>
      </w:r>
      <w:r w:rsidR="00EE3709" w:rsidRPr="00894F92">
        <w:rPr>
          <w:rFonts w:ascii="Times New Roman" w:hAnsi="Times New Roman" w:cs="Times New Roman"/>
          <w:sz w:val="24"/>
          <w:szCs w:val="24"/>
        </w:rPr>
        <w:t>design, formulate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and evaluate the phy</w:t>
      </w:r>
      <w:r w:rsidR="006E5E26" w:rsidRPr="00894F92">
        <w:rPr>
          <w:rFonts w:ascii="Times New Roman" w:hAnsi="Times New Roman" w:cs="Times New Roman"/>
          <w:sz w:val="24"/>
          <w:szCs w:val="24"/>
        </w:rPr>
        <w:t>siochemical properties of d</w:t>
      </w:r>
      <w:r w:rsidR="004735A7" w:rsidRPr="00894F92">
        <w:rPr>
          <w:rFonts w:ascii="Times New Roman" w:hAnsi="Times New Roman" w:cs="Times New Roman"/>
          <w:sz w:val="24"/>
          <w:szCs w:val="24"/>
        </w:rPr>
        <w:t>imenhydrinate</w:t>
      </w:r>
      <w:r w:rsidR="006E5E26" w:rsidRPr="00894F92">
        <w:rPr>
          <w:rFonts w:ascii="Times New Roman" w:hAnsi="Times New Roman" w:cs="Times New Roman"/>
          <w:sz w:val="24"/>
          <w:szCs w:val="24"/>
        </w:rPr>
        <w:t xml:space="preserve"> 25</w:t>
      </w:r>
      <w:r w:rsidR="00C27ED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6E5E26" w:rsidRPr="00894F92">
        <w:rPr>
          <w:rFonts w:ascii="Times New Roman" w:hAnsi="Times New Roman" w:cs="Times New Roman"/>
          <w:sz w:val="24"/>
          <w:szCs w:val="24"/>
        </w:rPr>
        <w:t>mg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ODTs in order to decrease disintegration time in oral cavity as well as providing patient convenience, particularly for </w:t>
      </w:r>
      <w:r w:rsidR="00BE3182" w:rsidRPr="00894F92">
        <w:rPr>
          <w:rFonts w:ascii="Times New Roman" w:hAnsi="Times New Roman" w:cs="Times New Roman"/>
          <w:sz w:val="24"/>
          <w:szCs w:val="24"/>
        </w:rPr>
        <w:t>people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with swallowing difficulties.</w:t>
      </w:r>
      <w:r w:rsidR="00976EE9" w:rsidRPr="00894F92">
        <w:rPr>
          <w:rFonts w:ascii="Times New Roman" w:hAnsi="Times New Roman" w:cs="Times New Roman"/>
          <w:sz w:val="24"/>
          <w:szCs w:val="24"/>
        </w:rPr>
        <w:t xml:space="preserve"> By using super</w:t>
      </w:r>
      <w:r w:rsidR="00EE3709" w:rsidRPr="00894F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76EE9" w:rsidRPr="00894F92">
        <w:rPr>
          <w:rFonts w:ascii="Times New Roman" w:hAnsi="Times New Roman" w:cs="Times New Roman"/>
          <w:sz w:val="24"/>
          <w:szCs w:val="24"/>
        </w:rPr>
        <w:t>disintegra</w:t>
      </w:r>
      <w:r w:rsidR="00CA3F8E" w:rsidRPr="00894F92">
        <w:rPr>
          <w:rFonts w:ascii="Times New Roman" w:hAnsi="Times New Roman" w:cs="Times New Roman"/>
          <w:sz w:val="24"/>
          <w:szCs w:val="24"/>
        </w:rPr>
        <w:t>nts</w:t>
      </w:r>
      <w:proofErr w:type="spellEnd"/>
      <w:r w:rsidR="00976EE9" w:rsidRPr="00894F92">
        <w:rPr>
          <w:rFonts w:ascii="Times New Roman" w:hAnsi="Times New Roman" w:cs="Times New Roman"/>
          <w:sz w:val="24"/>
          <w:szCs w:val="24"/>
        </w:rPr>
        <w:t xml:space="preserve"> and effervescent bases improve water uptake with minimum wetting time and accordingly reduce the disintegration time</w:t>
      </w:r>
      <w:r w:rsidR="00C27EDD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408419C9" w14:textId="77777777" w:rsidR="004735A7" w:rsidRPr="00894F92" w:rsidRDefault="004735A7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Materials and Method</w:t>
      </w:r>
      <w:r w:rsidR="00C27EDD" w:rsidRPr="00894F9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6DDFC7A" w14:textId="77777777" w:rsidR="004735A7" w:rsidRPr="00894F92" w:rsidRDefault="004735A7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2D2BA099" w14:textId="16E8402D" w:rsidR="004735A7" w:rsidRPr="00894F92" w:rsidRDefault="004735A7" w:rsidP="00905B92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The materials used in the formulation</w:t>
      </w:r>
      <w:r w:rsidR="009401E0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with their manufa</w:t>
      </w:r>
      <w:r w:rsidR="00B30E24" w:rsidRPr="00894F92">
        <w:rPr>
          <w:rFonts w:ascii="Times New Roman" w:hAnsi="Times New Roman" w:cs="Times New Roman"/>
          <w:sz w:val="24"/>
          <w:szCs w:val="24"/>
        </w:rPr>
        <w:t>cture/sources of ingredients were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 as follows: </w:t>
      </w:r>
      <w:r w:rsidR="008806B8" w:rsidRPr="00894F92">
        <w:rPr>
          <w:rFonts w:ascii="Times New Roman" w:hAnsi="Times New Roman" w:cs="Times New Roman"/>
          <w:sz w:val="24"/>
          <w:szCs w:val="24"/>
        </w:rPr>
        <w:t>D</w:t>
      </w:r>
      <w:r w:rsidRPr="00894F92">
        <w:rPr>
          <w:rFonts w:ascii="Times New Roman" w:hAnsi="Times New Roman" w:cs="Times New Roman"/>
          <w:sz w:val="24"/>
          <w:szCs w:val="24"/>
        </w:rPr>
        <w:t>imenhydrinate was obtained from Tehran Daru</w:t>
      </w:r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087708" w:rsidRPr="00894F92">
        <w:rPr>
          <w:rFonts w:ascii="Times New Roman" w:hAnsi="Times New Roman" w:cs="Times New Roman"/>
          <w:sz w:val="24"/>
          <w:szCs w:val="24"/>
        </w:rPr>
        <w:t>Pharmaceutical C</w:t>
      </w:r>
      <w:r w:rsidRPr="00894F92">
        <w:rPr>
          <w:rFonts w:ascii="Times New Roman" w:hAnsi="Times New Roman" w:cs="Times New Roman"/>
          <w:sz w:val="24"/>
          <w:szCs w:val="24"/>
        </w:rPr>
        <w:t>ompany (T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ehran, Iran). </w:t>
      </w:r>
      <w:r w:rsidR="00EE3709" w:rsidRPr="00894F92">
        <w:rPr>
          <w:rFonts w:ascii="Times New Roman" w:hAnsi="Times New Roman" w:cs="Times New Roman"/>
          <w:sz w:val="24"/>
          <w:szCs w:val="24"/>
        </w:rPr>
        <w:t>Sodium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 starch </w:t>
      </w:r>
      <w:proofErr w:type="spellStart"/>
      <w:r w:rsidR="004A4491" w:rsidRPr="00894F92">
        <w:rPr>
          <w:rFonts w:ascii="Times New Roman" w:hAnsi="Times New Roman" w:cs="Times New Roman"/>
          <w:sz w:val="24"/>
          <w:szCs w:val="24"/>
        </w:rPr>
        <w:t>glycolate</w:t>
      </w:r>
      <w:proofErr w:type="spellEnd"/>
      <w:r w:rsidR="00874FE6" w:rsidRPr="00894F92">
        <w:rPr>
          <w:rFonts w:ascii="Times New Roman" w:hAnsi="Times New Roman" w:cs="Times New Roman"/>
          <w:sz w:val="24"/>
          <w:szCs w:val="24"/>
        </w:rPr>
        <w:t xml:space="preserve"> (SSG)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3D3A01" w:rsidRPr="00894F92">
        <w:rPr>
          <w:rFonts w:ascii="Times New Roman" w:hAnsi="Times New Roman" w:cs="Times New Roman"/>
          <w:sz w:val="24"/>
          <w:szCs w:val="24"/>
        </w:rPr>
        <w:t>c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ross </w:t>
      </w:r>
      <w:proofErr w:type="spellStart"/>
      <w:r w:rsidR="004A4491" w:rsidRPr="00894F92">
        <w:rPr>
          <w:rFonts w:ascii="Times New Roman" w:hAnsi="Times New Roman" w:cs="Times New Roman"/>
          <w:sz w:val="24"/>
          <w:szCs w:val="24"/>
        </w:rPr>
        <w:t>carmellose</w:t>
      </w:r>
      <w:proofErr w:type="spellEnd"/>
      <w:r w:rsidR="00EE6C43" w:rsidRPr="00894F92">
        <w:rPr>
          <w:rFonts w:ascii="Times New Roman" w:hAnsi="Times New Roman" w:cs="Times New Roman"/>
          <w:sz w:val="24"/>
          <w:szCs w:val="24"/>
        </w:rPr>
        <w:t xml:space="preserve"> sodium </w:t>
      </w:r>
      <w:r w:rsidR="00874FE6" w:rsidRPr="00894F92">
        <w:rPr>
          <w:rFonts w:ascii="Times New Roman" w:hAnsi="Times New Roman" w:cs="Times New Roman"/>
          <w:sz w:val="24"/>
          <w:szCs w:val="24"/>
        </w:rPr>
        <w:t>(CCS)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A01" w:rsidRPr="00894F92">
        <w:rPr>
          <w:rFonts w:ascii="Times New Roman" w:hAnsi="Times New Roman" w:cs="Times New Roman"/>
          <w:sz w:val="24"/>
          <w:szCs w:val="24"/>
        </w:rPr>
        <w:t>c</w:t>
      </w:r>
      <w:r w:rsidR="004A4491" w:rsidRPr="00894F92">
        <w:rPr>
          <w:rFonts w:ascii="Times New Roman" w:hAnsi="Times New Roman" w:cs="Times New Roman"/>
          <w:sz w:val="24"/>
          <w:szCs w:val="24"/>
        </w:rPr>
        <w:t>oss</w:t>
      </w:r>
      <w:proofErr w:type="spellEnd"/>
      <w:r w:rsidR="004A4491" w:rsidRPr="00894F92">
        <w:rPr>
          <w:rFonts w:ascii="Times New Roman" w:hAnsi="Times New Roman" w:cs="Times New Roman"/>
          <w:sz w:val="24"/>
          <w:szCs w:val="24"/>
        </w:rPr>
        <w:t xml:space="preserve"> povidone</w:t>
      </w:r>
      <w:r w:rsidR="00874FE6" w:rsidRPr="00894F92">
        <w:rPr>
          <w:rFonts w:ascii="Times New Roman" w:hAnsi="Times New Roman" w:cs="Times New Roman"/>
          <w:sz w:val="24"/>
          <w:szCs w:val="24"/>
        </w:rPr>
        <w:t xml:space="preserve"> (CP)</w:t>
      </w:r>
      <w:r w:rsidR="004A4491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8806B8" w:rsidRPr="00894F92">
        <w:rPr>
          <w:rFonts w:ascii="Times New Roman" w:hAnsi="Times New Roman" w:cs="Times New Roman"/>
          <w:sz w:val="24"/>
          <w:szCs w:val="24"/>
        </w:rPr>
        <w:t xml:space="preserve">microcrystalline </w:t>
      </w:r>
      <w:r w:rsidR="00986A65" w:rsidRPr="00894F92">
        <w:rPr>
          <w:rFonts w:ascii="Times New Roman" w:hAnsi="Times New Roman" w:cs="Times New Roman"/>
          <w:sz w:val="24"/>
          <w:szCs w:val="24"/>
        </w:rPr>
        <w:t>c</w:t>
      </w:r>
      <w:r w:rsidR="002A3146" w:rsidRPr="00894F92">
        <w:rPr>
          <w:rFonts w:ascii="Times New Roman" w:hAnsi="Times New Roman" w:cs="Times New Roman"/>
          <w:sz w:val="24"/>
          <w:szCs w:val="24"/>
        </w:rPr>
        <w:t>ell</w:t>
      </w:r>
      <w:r w:rsidR="008806B8" w:rsidRPr="00894F92">
        <w:rPr>
          <w:rFonts w:ascii="Times New Roman" w:hAnsi="Times New Roman" w:cs="Times New Roman"/>
          <w:sz w:val="24"/>
          <w:szCs w:val="24"/>
        </w:rPr>
        <w:t>ulo</w:t>
      </w:r>
      <w:r w:rsidR="002A3146" w:rsidRPr="00894F92">
        <w:rPr>
          <w:rFonts w:ascii="Times New Roman" w:hAnsi="Times New Roman" w:cs="Times New Roman"/>
          <w:sz w:val="24"/>
          <w:szCs w:val="24"/>
        </w:rPr>
        <w:t xml:space="preserve">se </w:t>
      </w:r>
      <w:r w:rsidRPr="00894F92">
        <w:rPr>
          <w:rFonts w:ascii="Times New Roman" w:hAnsi="Times New Roman" w:cs="Times New Roman"/>
          <w:sz w:val="24"/>
          <w:szCs w:val="24"/>
        </w:rPr>
        <w:t>and also</w:t>
      </w:r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flavorin</w:t>
      </w:r>
      <w:r w:rsidR="00A50DDA" w:rsidRPr="00894F92">
        <w:rPr>
          <w:rFonts w:ascii="Times New Roman" w:hAnsi="Times New Roman" w:cs="Times New Roman"/>
          <w:sz w:val="24"/>
          <w:szCs w:val="24"/>
        </w:rPr>
        <w:t>g</w:t>
      </w:r>
      <w:r w:rsidR="00405B48" w:rsidRPr="00894F92">
        <w:rPr>
          <w:rFonts w:ascii="Times New Roman" w:hAnsi="Times New Roman" w:cs="Times New Roman"/>
          <w:sz w:val="24"/>
          <w:szCs w:val="24"/>
        </w:rPr>
        <w:t xml:space="preserve"> agents such as cherry and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E3709" w:rsidRPr="00894F92">
        <w:rPr>
          <w:rFonts w:ascii="Times New Roman" w:hAnsi="Times New Roman" w:cs="Times New Roman"/>
          <w:sz w:val="24"/>
          <w:szCs w:val="24"/>
        </w:rPr>
        <w:t>tutti-frutti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were provided by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087708" w:rsidRPr="00894F92">
        <w:rPr>
          <w:rFonts w:ascii="Times New Roman" w:hAnsi="Times New Roman" w:cs="Times New Roman"/>
          <w:sz w:val="24"/>
          <w:szCs w:val="24"/>
        </w:rPr>
        <w:t>Pharmaceutical C</w:t>
      </w:r>
      <w:r w:rsidRPr="00894F92">
        <w:rPr>
          <w:rFonts w:ascii="Times New Roman" w:hAnsi="Times New Roman" w:cs="Times New Roman"/>
          <w:sz w:val="24"/>
          <w:szCs w:val="24"/>
        </w:rPr>
        <w:t>ompany (Isfahan, Iran</w:t>
      </w:r>
      <w:r w:rsidR="00986A65" w:rsidRPr="00894F92">
        <w:rPr>
          <w:rFonts w:ascii="Times New Roman" w:hAnsi="Times New Roman" w:cs="Times New Roman"/>
          <w:sz w:val="24"/>
          <w:szCs w:val="24"/>
        </w:rPr>
        <w:t xml:space="preserve">). </w:t>
      </w:r>
      <w:r w:rsidR="00EE3709" w:rsidRPr="00894F92">
        <w:rPr>
          <w:rFonts w:ascii="Times New Roman" w:hAnsi="Times New Roman" w:cs="Times New Roman"/>
          <w:sz w:val="24"/>
          <w:szCs w:val="24"/>
        </w:rPr>
        <w:t>Citric</w:t>
      </w:r>
      <w:r w:rsidR="00986A65" w:rsidRPr="00894F92">
        <w:rPr>
          <w:rFonts w:ascii="Times New Roman" w:hAnsi="Times New Roman" w:cs="Times New Roman"/>
          <w:sz w:val="24"/>
          <w:szCs w:val="24"/>
        </w:rPr>
        <w:t xml:space="preserve"> acid anhydrous, </w:t>
      </w:r>
      <w:r w:rsidR="00570E30">
        <w:rPr>
          <w:rFonts w:ascii="Times New Roman" w:hAnsi="Times New Roman" w:cs="Times New Roman"/>
          <w:sz w:val="24"/>
          <w:szCs w:val="24"/>
        </w:rPr>
        <w:t>Na</w:t>
      </w:r>
      <w:r w:rsidR="002A3146" w:rsidRPr="00894F92">
        <w:rPr>
          <w:rFonts w:ascii="Times New Roman" w:hAnsi="Times New Roman" w:cs="Times New Roman"/>
          <w:sz w:val="24"/>
          <w:szCs w:val="24"/>
        </w:rPr>
        <w:t xml:space="preserve"> bicarbonate,</w:t>
      </w:r>
      <w:r w:rsidR="00405B48" w:rsidRPr="00894F92">
        <w:rPr>
          <w:rFonts w:ascii="Times New Roman" w:hAnsi="Times New Roman" w:cs="Times New Roman"/>
          <w:sz w:val="24"/>
          <w:szCs w:val="24"/>
        </w:rPr>
        <w:t xml:space="preserve"> menthol,</w:t>
      </w:r>
      <w:r w:rsidR="002A3146" w:rsidRPr="00894F92">
        <w:rPr>
          <w:rFonts w:ascii="Times New Roman" w:hAnsi="Times New Roman" w:cs="Times New Roman"/>
          <w:sz w:val="24"/>
          <w:szCs w:val="24"/>
        </w:rPr>
        <w:t xml:space="preserve"> man</w:t>
      </w:r>
      <w:r w:rsidR="008806B8" w:rsidRPr="00894F92">
        <w:rPr>
          <w:rFonts w:ascii="Times New Roman" w:hAnsi="Times New Roman" w:cs="Times New Roman"/>
          <w:sz w:val="24"/>
          <w:szCs w:val="24"/>
        </w:rPr>
        <w:t>n</w:t>
      </w:r>
      <w:r w:rsidR="002A3146" w:rsidRPr="00894F92">
        <w:rPr>
          <w:rFonts w:ascii="Times New Roman" w:hAnsi="Times New Roman" w:cs="Times New Roman"/>
          <w:sz w:val="24"/>
          <w:szCs w:val="24"/>
        </w:rPr>
        <w:t>itol</w:t>
      </w:r>
      <w:r w:rsidR="00905B92">
        <w:rPr>
          <w:rFonts w:ascii="Times New Roman" w:hAnsi="Times New Roman" w:cs="Times New Roman"/>
          <w:sz w:val="24"/>
          <w:szCs w:val="24"/>
        </w:rPr>
        <w:t>, Mg</w:t>
      </w:r>
      <w:r w:rsidR="00905B92" w:rsidRPr="00894F92">
        <w:rPr>
          <w:rFonts w:ascii="Times New Roman" w:hAnsi="Times New Roman" w:cs="Times New Roman"/>
          <w:sz w:val="24"/>
          <w:szCs w:val="24"/>
        </w:rPr>
        <w:t xml:space="preserve"> stearate</w:t>
      </w:r>
      <w:r w:rsidR="002A3146" w:rsidRPr="00894F92">
        <w:rPr>
          <w:rFonts w:ascii="Times New Roman" w:hAnsi="Times New Roman" w:cs="Times New Roman"/>
          <w:sz w:val="24"/>
          <w:szCs w:val="24"/>
        </w:rPr>
        <w:t xml:space="preserve"> and p</w:t>
      </w:r>
      <w:r w:rsidRPr="00894F92">
        <w:rPr>
          <w:rFonts w:ascii="Times New Roman" w:hAnsi="Times New Roman" w:cs="Times New Roman"/>
          <w:sz w:val="24"/>
          <w:szCs w:val="24"/>
        </w:rPr>
        <w:t xml:space="preserve">olyethylene </w:t>
      </w:r>
      <w:r w:rsidR="008806B8" w:rsidRPr="00894F92">
        <w:rPr>
          <w:rFonts w:ascii="Times New Roman" w:hAnsi="Times New Roman" w:cs="Times New Roman"/>
          <w:sz w:val="24"/>
          <w:szCs w:val="24"/>
        </w:rPr>
        <w:t>g</w:t>
      </w:r>
      <w:r w:rsidRPr="00894F92">
        <w:rPr>
          <w:rFonts w:ascii="Times New Roman" w:hAnsi="Times New Roman" w:cs="Times New Roman"/>
          <w:sz w:val="24"/>
          <w:szCs w:val="24"/>
        </w:rPr>
        <w:t>lycol 6000 (PEG 6000) were purc</w:t>
      </w:r>
      <w:r w:rsidR="00986A65" w:rsidRPr="00894F92">
        <w:rPr>
          <w:rFonts w:ascii="Times New Roman" w:hAnsi="Times New Roman" w:cs="Times New Roman"/>
          <w:sz w:val="24"/>
          <w:szCs w:val="24"/>
        </w:rPr>
        <w:t>hased from Merck (Germany) and s</w:t>
      </w:r>
      <w:r w:rsidRPr="00894F92">
        <w:rPr>
          <w:rFonts w:ascii="Times New Roman" w:hAnsi="Times New Roman" w:cs="Times New Roman"/>
          <w:sz w:val="24"/>
          <w:szCs w:val="24"/>
        </w:rPr>
        <w:t xml:space="preserve">ucralose was supplied by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Kamvar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company (Isfahan, Iran).</w:t>
      </w:r>
    </w:p>
    <w:p w14:paraId="7DBCE3F9" w14:textId="77777777" w:rsidR="004735A7" w:rsidRPr="00894F92" w:rsidRDefault="004735A7" w:rsidP="00BA323E">
      <w:pPr>
        <w:pStyle w:val="NoSpacing"/>
        <w:bidi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Spectrophotometric Analysis</w:t>
      </w:r>
    </w:p>
    <w:p w14:paraId="5282B1DB" w14:textId="5004847C" w:rsidR="00254B56" w:rsidRPr="00894F92" w:rsidRDefault="00827FBE" w:rsidP="00475F23">
      <w:pPr>
        <w:pStyle w:val="NoSpacing"/>
        <w:bidi w:val="0"/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</w:pPr>
      <w:r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Determin</w:t>
      </w:r>
      <w:r w:rsidR="00475F23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ation </w:t>
      </w:r>
      <w:r w:rsidR="00475F23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of </w:t>
      </w:r>
      <w:proofErr w:type="spellStart"/>
      <w:r w:rsidR="00475F23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dimenhydrinate</w:t>
      </w:r>
      <w:proofErr w:type="spellEnd"/>
      <w:r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15B06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λ</w:t>
      </w:r>
      <w:r w:rsidR="00E15B06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E15B06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</w:rPr>
        <w:t xml:space="preserve"> </w:t>
      </w:r>
      <w:r w:rsidR="00E15B06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 phosphate buffer pH 6.8 and purified water</w:t>
      </w:r>
      <w:r w:rsidR="00E15B06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</w:rPr>
        <w:t xml:space="preserve"> </w:t>
      </w:r>
    </w:p>
    <w:p w14:paraId="7AEDF5B2" w14:textId="4CF7353C" w:rsidR="00254B56" w:rsidRPr="00894F92" w:rsidRDefault="00237B68" w:rsidP="00475F23">
      <w:pPr>
        <w:pStyle w:val="NoSpacing"/>
        <w:bidi w:val="0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determination </w:t>
      </w:r>
      <w:r w:rsidR="00CE73D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in phos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phate buffer and purified water, </w:t>
      </w:r>
      <w:proofErr w:type="spellStart"/>
      <w:r w:rsidR="00F22579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absor</w:t>
      </w:r>
      <w:r w:rsidR="00A1088B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r w:rsidR="00F22579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ncies</w:t>
      </w:r>
      <w:proofErr w:type="spellEnd"/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8F1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525117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standard solution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measure</w:t>
      </w:r>
      <w:r w:rsidR="003D3A01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B5C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in the wavelength</w:t>
      </w:r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200</w:t>
      </w:r>
      <w:r w:rsidR="00FC1B5C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210, 220, 230, 240, </w:t>
      </w:r>
      <w:r w:rsidR="00475F23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="00DC772B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579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FC1B5C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400</w:t>
      </w:r>
      <w:r w:rsidR="00CE73D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221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nm using 1cm quartz cell.</w:t>
      </w:r>
      <w:r w:rsidR="00CE73DD"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F7B763" w14:textId="7B0A8D68" w:rsidR="004735A7" w:rsidRPr="00894F92" w:rsidRDefault="00CF6D2D" w:rsidP="00475F23">
      <w:pPr>
        <w:pStyle w:val="NoSpacing"/>
        <w:bidi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Determin</w:t>
      </w:r>
      <w:r w:rsidR="00475F23" w:rsidRPr="00894F92">
        <w:rPr>
          <w:rFonts w:ascii="Times New Roman" w:hAnsi="Times New Roman" w:cs="Times New Roman"/>
          <w:b/>
          <w:bCs/>
          <w:sz w:val="24"/>
          <w:szCs w:val="24"/>
        </w:rPr>
        <w:t>ation</w:t>
      </w:r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F23"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of dimenhydrinate </w:t>
      </w:r>
      <w:r w:rsidRPr="00894F92">
        <w:rPr>
          <w:rFonts w:ascii="Times New Roman" w:hAnsi="Times New Roman" w:cs="Times New Roman"/>
          <w:b/>
          <w:bCs/>
          <w:sz w:val="24"/>
          <w:szCs w:val="24"/>
        </w:rPr>
        <w:t>standard curve in phosphate buffer pH 6.8</w:t>
      </w:r>
    </w:p>
    <w:p w14:paraId="5B42FF0B" w14:textId="62EA00B9" w:rsidR="004735A7" w:rsidRPr="00894F92" w:rsidRDefault="00141571" w:rsidP="00475F23">
      <w:pPr>
        <w:autoSpaceDE w:val="0"/>
        <w:autoSpaceDN w:val="0"/>
        <w:bidi w:val="0"/>
        <w:adjustRightInd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10 mg of dimenhydrinate</w:t>
      </w:r>
      <w:r w:rsidR="00A1088B" w:rsidRPr="00894F92">
        <w:rPr>
          <w:rFonts w:ascii="Times New Roman" w:hAnsi="Times New Roman" w:cs="Times New Roman"/>
          <w:sz w:val="24"/>
          <w:szCs w:val="24"/>
        </w:rPr>
        <w:t xml:space="preserve"> powder</w:t>
      </w:r>
      <w:r w:rsidRPr="00894F92">
        <w:rPr>
          <w:rFonts w:ascii="Times New Roman" w:hAnsi="Times New Roman" w:cs="Times New Roman"/>
          <w:sz w:val="24"/>
          <w:szCs w:val="24"/>
        </w:rPr>
        <w:t xml:space="preserve"> transfer into 250 ml volumetric flask and diluted by phosphate bu</w:t>
      </w:r>
      <w:r w:rsidR="00534166" w:rsidRPr="00894F92">
        <w:rPr>
          <w:rFonts w:ascii="Times New Roman" w:hAnsi="Times New Roman" w:cs="Times New Roman"/>
          <w:sz w:val="24"/>
          <w:szCs w:val="24"/>
        </w:rPr>
        <w:t>ffer pH 6.8. By transferring 0.31, 0.62, 1.25, 2.5, 5 and 10 ml f</w:t>
      </w:r>
      <w:r w:rsidR="00475F23" w:rsidRPr="00894F92">
        <w:rPr>
          <w:rFonts w:ascii="Times New Roman" w:hAnsi="Times New Roman" w:cs="Times New Roman"/>
          <w:sz w:val="24"/>
          <w:szCs w:val="24"/>
        </w:rPr>
        <w:t>ro</w:t>
      </w:r>
      <w:r w:rsidR="00534166" w:rsidRPr="00894F92">
        <w:rPr>
          <w:rFonts w:ascii="Times New Roman" w:hAnsi="Times New Roman" w:cs="Times New Roman"/>
          <w:sz w:val="24"/>
          <w:szCs w:val="24"/>
        </w:rPr>
        <w:t>m this solution into a series of 25 ml of volumetric flasks and diluted by phosphate buf</w:t>
      </w:r>
      <w:r w:rsidR="00BD7A22" w:rsidRPr="00894F92">
        <w:rPr>
          <w:rFonts w:ascii="Times New Roman" w:hAnsi="Times New Roman" w:cs="Times New Roman"/>
          <w:sz w:val="24"/>
          <w:szCs w:val="24"/>
        </w:rPr>
        <w:t>fer pH 6.8 to prepare</w:t>
      </w:r>
      <w:r w:rsidR="007C5E2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D7A22" w:rsidRPr="00894F92">
        <w:rPr>
          <w:rFonts w:ascii="Times New Roman" w:hAnsi="Times New Roman" w:cs="Times New Roman"/>
          <w:sz w:val="24"/>
          <w:szCs w:val="24"/>
        </w:rPr>
        <w:t xml:space="preserve">the concentrations </w:t>
      </w:r>
      <w:r w:rsidR="007C5E2A" w:rsidRPr="00894F92">
        <w:rPr>
          <w:rFonts w:ascii="Times New Roman" w:hAnsi="Times New Roman" w:cs="Times New Roman"/>
          <w:sz w:val="24"/>
          <w:szCs w:val="24"/>
        </w:rPr>
        <w:t>of</w:t>
      </w:r>
      <w:r w:rsidR="00534166" w:rsidRPr="00894F92">
        <w:rPr>
          <w:rFonts w:ascii="Times New Roman" w:hAnsi="Times New Roman" w:cs="Times New Roman"/>
          <w:sz w:val="24"/>
          <w:szCs w:val="24"/>
        </w:rPr>
        <w:t xml:space="preserve"> 0.5, 1, 2, 4, 8 and 16 </w:t>
      </w:r>
      <w:proofErr w:type="spellStart"/>
      <w:r w:rsidR="00534166" w:rsidRPr="00894F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534166" w:rsidRPr="00894F92">
        <w:rPr>
          <w:rFonts w:ascii="Times New Roman" w:hAnsi="Times New Roman" w:cs="Times New Roman"/>
          <w:sz w:val="24"/>
          <w:szCs w:val="24"/>
        </w:rPr>
        <w:t>/ml</w:t>
      </w:r>
      <w:r w:rsidR="007C5E2A" w:rsidRPr="00894F92">
        <w:rPr>
          <w:rFonts w:ascii="Times New Roman" w:hAnsi="Times New Roman" w:cs="Times New Roman"/>
          <w:sz w:val="24"/>
          <w:szCs w:val="24"/>
        </w:rPr>
        <w:t>, respectively</w:t>
      </w:r>
      <w:r w:rsidR="00534166" w:rsidRPr="00894F92">
        <w:rPr>
          <w:rFonts w:ascii="Times New Roman" w:hAnsi="Times New Roman" w:cs="Times New Roman"/>
          <w:sz w:val="24"/>
          <w:szCs w:val="24"/>
        </w:rPr>
        <w:t>.</w:t>
      </w:r>
      <w:r w:rsidR="007C5E2A"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F23" w:rsidRPr="00894F92">
        <w:rPr>
          <w:rFonts w:ascii="Times New Roman" w:hAnsi="Times New Roman" w:cs="Times New Roman"/>
          <w:sz w:val="24"/>
          <w:szCs w:val="24"/>
        </w:rPr>
        <w:t>Absorbanc</w:t>
      </w:r>
      <w:r w:rsidR="00101CE8" w:rsidRPr="00894F92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CF6D2D" w:rsidRPr="00894F92">
        <w:rPr>
          <w:rFonts w:ascii="Times New Roman" w:hAnsi="Times New Roman" w:cs="Times New Roman"/>
          <w:sz w:val="24"/>
          <w:szCs w:val="24"/>
        </w:rPr>
        <w:t xml:space="preserve"> of </w:t>
      </w:r>
      <w:r w:rsidR="00475F23" w:rsidRPr="00894F92">
        <w:rPr>
          <w:rFonts w:ascii="Times New Roman" w:hAnsi="Times New Roman" w:cs="Times New Roman"/>
          <w:sz w:val="24"/>
          <w:szCs w:val="24"/>
        </w:rPr>
        <w:t>these</w:t>
      </w:r>
      <w:r w:rsidR="00CF6D2D" w:rsidRPr="00894F92">
        <w:rPr>
          <w:rFonts w:ascii="Times New Roman" w:hAnsi="Times New Roman" w:cs="Times New Roman"/>
          <w:sz w:val="24"/>
          <w:szCs w:val="24"/>
        </w:rPr>
        <w:t xml:space="preserve"> solutions measured at </w:t>
      </w:r>
      <w:proofErr w:type="spellStart"/>
      <w:r w:rsidR="00CF6D2D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="00CF6D2D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CF6D2D" w:rsidRPr="00894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</w:rPr>
        <w:t xml:space="preserve"> </w:t>
      </w:r>
      <w:r w:rsidR="00F22579" w:rsidRPr="00894F92">
        <w:rPr>
          <w:rFonts w:ascii="Times New Roman" w:hAnsi="Times New Roman" w:cs="Times New Roman"/>
          <w:sz w:val="24"/>
          <w:szCs w:val="24"/>
        </w:rPr>
        <w:t>in phosphate buffer pH 6.8 a</w:t>
      </w:r>
      <w:r w:rsidR="00CF6D2D" w:rsidRPr="00894F92">
        <w:rPr>
          <w:rFonts w:ascii="Times New Roman" w:hAnsi="Times New Roman" w:cs="Times New Roman"/>
          <w:sz w:val="24"/>
          <w:szCs w:val="24"/>
        </w:rPr>
        <w:t>nd t</w:t>
      </w:r>
      <w:r w:rsidR="00534166" w:rsidRPr="00894F92">
        <w:rPr>
          <w:rFonts w:ascii="Times New Roman" w:hAnsi="Times New Roman" w:cs="Times New Roman"/>
          <w:sz w:val="24"/>
          <w:szCs w:val="24"/>
        </w:rPr>
        <w:t>his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method was taken 3 times per day for 3 following days.</w:t>
      </w:r>
    </w:p>
    <w:p w14:paraId="343F3E09" w14:textId="35CA6C7C" w:rsidR="00CF6D2D" w:rsidRPr="00894F92" w:rsidRDefault="00101CE8" w:rsidP="00CF6D2D">
      <w:pPr>
        <w:pStyle w:val="NoSpacing"/>
        <w:bidi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Determination of dimenhydrinate standard curve </w:t>
      </w:r>
      <w:r w:rsidR="00CF6D2D" w:rsidRPr="00894F92">
        <w:rPr>
          <w:rFonts w:ascii="Times New Roman" w:hAnsi="Times New Roman" w:cs="Times New Roman"/>
          <w:b/>
          <w:bCs/>
          <w:sz w:val="24"/>
          <w:szCs w:val="24"/>
        </w:rPr>
        <w:t>in purified water</w:t>
      </w:r>
    </w:p>
    <w:p w14:paraId="793BAE77" w14:textId="15061E33" w:rsidR="00CF6D2D" w:rsidRPr="00894F92" w:rsidRDefault="00CF6D2D" w:rsidP="00F91871">
      <w:pPr>
        <w:autoSpaceDE w:val="0"/>
        <w:autoSpaceDN w:val="0"/>
        <w:bidi w:val="0"/>
        <w:adjustRightInd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10 mg of dimenhydrinate</w:t>
      </w:r>
      <w:r w:rsidR="00E56E9C" w:rsidRPr="00894F92">
        <w:rPr>
          <w:rFonts w:ascii="Times New Roman" w:hAnsi="Times New Roman" w:cs="Times New Roman"/>
          <w:sz w:val="24"/>
          <w:szCs w:val="24"/>
        </w:rPr>
        <w:t xml:space="preserve"> powder</w:t>
      </w:r>
      <w:r w:rsidRPr="00894F92">
        <w:rPr>
          <w:rFonts w:ascii="Times New Roman" w:hAnsi="Times New Roman" w:cs="Times New Roman"/>
          <w:sz w:val="24"/>
          <w:szCs w:val="24"/>
        </w:rPr>
        <w:t xml:space="preserve"> transfer into 250 ml volumetric flask and diluted by purified water. By transferring 0.31, 0.62, 1.25, 2.5, 5 and 10 ml f</w:t>
      </w:r>
      <w:r w:rsidR="00F91871" w:rsidRPr="00894F92">
        <w:rPr>
          <w:rFonts w:ascii="Times New Roman" w:hAnsi="Times New Roman" w:cs="Times New Roman"/>
          <w:sz w:val="24"/>
          <w:szCs w:val="24"/>
        </w:rPr>
        <w:t>ro</w:t>
      </w:r>
      <w:r w:rsidRPr="00894F92">
        <w:rPr>
          <w:rFonts w:ascii="Times New Roman" w:hAnsi="Times New Roman" w:cs="Times New Roman"/>
          <w:sz w:val="24"/>
          <w:szCs w:val="24"/>
        </w:rPr>
        <w:t xml:space="preserve">m this solution into a series of 25 ml of volumetric flasks and diluted by purified water </w:t>
      </w:r>
      <w:r w:rsidR="00BD7A22" w:rsidRPr="00894F92">
        <w:rPr>
          <w:rFonts w:ascii="Times New Roman" w:hAnsi="Times New Roman" w:cs="Times New Roman"/>
          <w:sz w:val="24"/>
          <w:szCs w:val="24"/>
        </w:rPr>
        <w:t>to prepare the</w:t>
      </w:r>
      <w:r w:rsidRPr="00894F92">
        <w:rPr>
          <w:rFonts w:ascii="Times New Roman" w:hAnsi="Times New Roman" w:cs="Times New Roman"/>
          <w:sz w:val="24"/>
          <w:szCs w:val="24"/>
        </w:rPr>
        <w:t xml:space="preserve"> concentrations of 0.5, 1, 2, 4, 8 and 16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/ml, respectively. Absorbance of all solutions measured at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D5C30" w:rsidRPr="00894F92">
        <w:rPr>
          <w:rFonts w:ascii="Times New Roman" w:hAnsi="Times New Roman" w:cs="Times New Roman"/>
          <w:sz w:val="24"/>
          <w:szCs w:val="24"/>
        </w:rPr>
        <w:t xml:space="preserve">in purified water </w:t>
      </w:r>
      <w:r w:rsidRPr="00894F92">
        <w:rPr>
          <w:rFonts w:ascii="Times New Roman" w:hAnsi="Times New Roman" w:cs="Times New Roman"/>
          <w:sz w:val="24"/>
          <w:szCs w:val="24"/>
        </w:rPr>
        <w:t>and this method was taken 3 times per day for 3 following days.</w:t>
      </w:r>
    </w:p>
    <w:p w14:paraId="01A10B36" w14:textId="77777777" w:rsidR="00632342" w:rsidRPr="00894F92" w:rsidRDefault="00632342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Evaluation of powder mixture</w:t>
      </w:r>
    </w:p>
    <w:p w14:paraId="1A37D363" w14:textId="77777777" w:rsidR="00632342" w:rsidRPr="00894F92" w:rsidRDefault="00632342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The angle of repose, compressibility index and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Hausner's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ratio are the main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flowability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properties of mixed powders. </w:t>
      </w:r>
    </w:p>
    <w:p w14:paraId="6AB53C5A" w14:textId="77777777" w:rsidR="00632342" w:rsidRPr="00894F92" w:rsidRDefault="00632342" w:rsidP="00432493">
      <w:pPr>
        <w:pStyle w:val="Default"/>
        <w:spacing w:before="240" w:line="360" w:lineRule="auto"/>
        <w:jc w:val="both"/>
        <w:rPr>
          <w:b/>
          <w:bCs/>
          <w:color w:val="000000" w:themeColor="text1"/>
        </w:rPr>
      </w:pPr>
      <w:r w:rsidRPr="00894F92">
        <w:rPr>
          <w:b/>
          <w:bCs/>
          <w:color w:val="000000" w:themeColor="text1"/>
        </w:rPr>
        <w:t>Angle of repose (θ)</w:t>
      </w:r>
    </w:p>
    <w:p w14:paraId="45D947A9" w14:textId="725BEA4F" w:rsidR="001C0615" w:rsidRPr="00894F92" w:rsidRDefault="00432493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Angle of repose is the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internal angle between the surface of the </w:t>
      </w:r>
      <w:r w:rsidRPr="00894F92">
        <w:rPr>
          <w:rFonts w:ascii="Times New Roman" w:hAnsi="Times New Roman" w:cs="Times New Roman"/>
          <w:sz w:val="24"/>
          <w:szCs w:val="24"/>
        </w:rPr>
        <w:t>mass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of blend and the horizontal s</w:t>
      </w:r>
      <w:r w:rsidRPr="00894F92">
        <w:rPr>
          <w:rFonts w:ascii="Times New Roman" w:hAnsi="Times New Roman" w:cs="Times New Roman"/>
          <w:sz w:val="24"/>
          <w:szCs w:val="24"/>
        </w:rPr>
        <w:t>urface</w:t>
      </w:r>
      <w:r w:rsidR="00B24F55" w:rsidRPr="00894F92">
        <w:rPr>
          <w:rFonts w:ascii="Times New Roman" w:hAnsi="Times New Roman" w:cs="Times New Roman"/>
          <w:sz w:val="24"/>
          <w:szCs w:val="24"/>
        </w:rPr>
        <w:t>. B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y passing </w:t>
      </w:r>
      <w:r w:rsidR="005D57AF" w:rsidRPr="00894F92">
        <w:rPr>
          <w:rFonts w:ascii="Times New Roman" w:hAnsi="Times New Roman" w:cs="Times New Roman"/>
          <w:sz w:val="24"/>
          <w:szCs w:val="24"/>
        </w:rPr>
        <w:t>the blend through a funnel permanent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to a burette </w:t>
      </w:r>
      <w:r w:rsidR="005D57AF" w:rsidRPr="00894F92">
        <w:rPr>
          <w:rFonts w:ascii="Times New Roman" w:hAnsi="Times New Roman" w:cs="Times New Roman"/>
          <w:sz w:val="24"/>
          <w:szCs w:val="24"/>
        </w:rPr>
        <w:t>foundation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at a </w:t>
      </w:r>
      <w:r w:rsidR="00EE3709" w:rsidRPr="00894F92">
        <w:rPr>
          <w:rFonts w:ascii="Times New Roman" w:hAnsi="Times New Roman" w:cs="Times New Roman"/>
          <w:sz w:val="24"/>
          <w:szCs w:val="24"/>
        </w:rPr>
        <w:t>special height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(4 cm)</w:t>
      </w:r>
      <w:r w:rsidR="00B24F55" w:rsidRPr="00894F92">
        <w:rPr>
          <w:rFonts w:ascii="Times New Roman" w:hAnsi="Times New Roman" w:cs="Times New Roman"/>
          <w:sz w:val="24"/>
          <w:szCs w:val="24"/>
        </w:rPr>
        <w:t xml:space="preserve"> the angle of repose was known</w:t>
      </w:r>
      <w:r w:rsidR="008850DC" w:rsidRPr="00894F92">
        <w:rPr>
          <w:rFonts w:ascii="Times New Roman" w:hAnsi="Times New Roman" w:cs="Times New Roman"/>
          <w:sz w:val="24"/>
          <w:szCs w:val="24"/>
        </w:rPr>
        <w:t>.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The </w:t>
      </w:r>
      <w:r w:rsidR="00D47FEC" w:rsidRPr="00894F92">
        <w:rPr>
          <w:rFonts w:ascii="Times New Roman" w:hAnsi="Times New Roman" w:cs="Times New Roman"/>
          <w:sz w:val="24"/>
          <w:szCs w:val="24"/>
        </w:rPr>
        <w:t xml:space="preserve">radius 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and </w:t>
      </w:r>
      <w:r w:rsidR="00D47FEC" w:rsidRPr="00894F92">
        <w:rPr>
          <w:rFonts w:ascii="Times New Roman" w:hAnsi="Times New Roman" w:cs="Times New Roman"/>
          <w:sz w:val="24"/>
          <w:szCs w:val="24"/>
        </w:rPr>
        <w:t xml:space="preserve">height 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of the </w:t>
      </w:r>
      <w:r w:rsidRPr="00894F92">
        <w:rPr>
          <w:rFonts w:ascii="Times New Roman" w:hAnsi="Times New Roman" w:cs="Times New Roman"/>
          <w:sz w:val="24"/>
          <w:szCs w:val="24"/>
        </w:rPr>
        <w:t>mass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 was </w:t>
      </w:r>
      <w:r w:rsidR="00D47FEC" w:rsidRPr="00894F92">
        <w:rPr>
          <w:rFonts w:ascii="Times New Roman" w:hAnsi="Times New Roman" w:cs="Times New Roman"/>
          <w:sz w:val="24"/>
          <w:szCs w:val="24"/>
        </w:rPr>
        <w:t>measured</w:t>
      </w:r>
      <w:r w:rsidR="00936B29" w:rsidRPr="00894F92">
        <w:rPr>
          <w:rFonts w:ascii="Times New Roman" w:hAnsi="Times New Roman" w:cs="Times New Roman"/>
          <w:sz w:val="24"/>
          <w:szCs w:val="24"/>
        </w:rPr>
        <w:t xml:space="preserve">. Angle of repose 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was calculated </w:t>
      </w:r>
      <w:r w:rsidR="00936B29" w:rsidRPr="00894F92">
        <w:rPr>
          <w:rFonts w:ascii="Times New Roman" w:hAnsi="Times New Roman" w:cs="Times New Roman"/>
          <w:sz w:val="24"/>
          <w:szCs w:val="24"/>
        </w:rPr>
        <w:t xml:space="preserve">by </w:t>
      </w:r>
      <w:r w:rsidR="001C0615" w:rsidRPr="00894F92">
        <w:rPr>
          <w:rFonts w:ascii="Times New Roman" w:hAnsi="Times New Roman" w:cs="Times New Roman"/>
          <w:sz w:val="24"/>
          <w:szCs w:val="24"/>
        </w:rPr>
        <w:t xml:space="preserve">using the </w:t>
      </w:r>
      <w:r w:rsidR="00A50DDA" w:rsidRPr="00894F92">
        <w:rPr>
          <w:rFonts w:ascii="Times New Roman" w:hAnsi="Times New Roman" w:cs="Times New Roman"/>
          <w:sz w:val="24"/>
          <w:szCs w:val="24"/>
        </w:rPr>
        <w:t>formula (</w:t>
      </w:r>
      <w:r w:rsidR="004D5851" w:rsidRPr="00894F92">
        <w:rPr>
          <w:rFonts w:ascii="Times New Roman" w:hAnsi="Times New Roman" w:cs="Times New Roman"/>
          <w:sz w:val="24"/>
          <w:szCs w:val="24"/>
        </w:rPr>
        <w:t>12</w:t>
      </w:r>
      <w:r w:rsidR="003A499D" w:rsidRPr="00894F92">
        <w:rPr>
          <w:rFonts w:ascii="Times New Roman" w:hAnsi="Times New Roman" w:cs="Times New Roman"/>
          <w:sz w:val="24"/>
          <w:szCs w:val="24"/>
        </w:rPr>
        <w:t>)</w:t>
      </w:r>
      <w:r w:rsidR="00AF633D" w:rsidRPr="00894F92">
        <w:rPr>
          <w:rFonts w:ascii="Times New Roman" w:hAnsi="Times New Roman" w:cs="Times New Roman"/>
          <w:sz w:val="24"/>
          <w:szCs w:val="24"/>
        </w:rPr>
        <w:t>:</w:t>
      </w:r>
      <w:r w:rsidR="00EE3709" w:rsidRPr="0089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F0366" w14:textId="75106BC7" w:rsidR="001C0615" w:rsidRPr="00894F92" w:rsidRDefault="001C0615" w:rsidP="0009029C">
      <w:pPr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eastAsia="TimesNewRoman" w:hAnsi="Times New Roman" w:cs="Times New Roman"/>
          <w:sz w:val="24"/>
          <w:szCs w:val="24"/>
        </w:rPr>
        <w:t xml:space="preserve">θ </w:t>
      </w:r>
      <w:r w:rsidRPr="00894F92">
        <w:rPr>
          <w:rFonts w:ascii="Times New Roman" w:hAnsi="Times New Roman" w:cs="Times New Roman"/>
          <w:sz w:val="24"/>
          <w:szCs w:val="24"/>
        </w:rPr>
        <w:t xml:space="preserve">= tan </w:t>
      </w:r>
      <w:r w:rsidRPr="00894F9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94F92">
        <w:rPr>
          <w:rFonts w:ascii="Times New Roman" w:hAnsi="Times New Roman" w:cs="Times New Roman"/>
          <w:sz w:val="24"/>
          <w:szCs w:val="24"/>
        </w:rPr>
        <w:t xml:space="preserve"> (h / r)</w:t>
      </w:r>
      <w:r w:rsidR="009D650B" w:rsidRPr="00894F92">
        <w:rPr>
          <w:rFonts w:ascii="Times New Roman" w:hAnsi="Times New Roman" w:cs="Times New Roman"/>
          <w:sz w:val="24"/>
          <w:szCs w:val="24"/>
        </w:rPr>
        <w:t xml:space="preserve">       </w:t>
      </w:r>
      <w:r w:rsidR="002E24B7" w:rsidRPr="00894F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78E1" w:rsidRPr="00894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E7D6C" w:rsidRPr="00894F92">
        <w:rPr>
          <w:rFonts w:ascii="Times New Roman" w:hAnsi="Times New Roman" w:cs="Times New Roman"/>
          <w:sz w:val="24"/>
          <w:szCs w:val="24"/>
        </w:rPr>
        <w:t xml:space="preserve">    </w:t>
      </w:r>
      <w:r w:rsidR="002278E1" w:rsidRPr="00894F92">
        <w:rPr>
          <w:rFonts w:ascii="Times New Roman" w:hAnsi="Times New Roman" w:cs="Times New Roman"/>
          <w:sz w:val="24"/>
          <w:szCs w:val="24"/>
        </w:rPr>
        <w:t xml:space="preserve">       </w:t>
      </w:r>
      <w:r w:rsidR="002E24B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101CE8" w:rsidRPr="00894F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029C" w:rsidRPr="00894F92">
        <w:rPr>
          <w:rFonts w:ascii="Times New Roman" w:hAnsi="Times New Roman" w:cs="Times New Roman"/>
          <w:sz w:val="24"/>
          <w:szCs w:val="24"/>
        </w:rPr>
        <w:t>Eqn</w:t>
      </w:r>
      <w:r w:rsidRPr="00894F92">
        <w:rPr>
          <w:rFonts w:ascii="Times New Roman" w:hAnsi="Times New Roman" w:cs="Times New Roman"/>
          <w:sz w:val="24"/>
          <w:szCs w:val="24"/>
        </w:rPr>
        <w:t>. 1</w:t>
      </w:r>
    </w:p>
    <w:p w14:paraId="5E523433" w14:textId="77777777" w:rsidR="001C0615" w:rsidRPr="00894F92" w:rsidRDefault="009D650B" w:rsidP="00BA323E">
      <w:pPr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h = Height of the mass</w:t>
      </w:r>
    </w:p>
    <w:p w14:paraId="12A961B2" w14:textId="77777777" w:rsidR="00632342" w:rsidRPr="00894F92" w:rsidRDefault="009D650B" w:rsidP="00BA323E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r = Radius of the mass</w:t>
      </w:r>
    </w:p>
    <w:p w14:paraId="537AF3B7" w14:textId="77777777" w:rsidR="00197D5C" w:rsidRPr="00894F92" w:rsidRDefault="00197D5C" w:rsidP="009D650B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A2FD" w14:textId="77777777" w:rsidR="009D650B" w:rsidRPr="00894F92" w:rsidRDefault="00632342" w:rsidP="00197D5C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Compressibility index </w:t>
      </w:r>
    </w:p>
    <w:p w14:paraId="641A75A9" w14:textId="5FE2DC48" w:rsidR="001C0615" w:rsidRPr="00894F92" w:rsidRDefault="001C0615" w:rsidP="004D585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It is a </w:t>
      </w:r>
      <w:r w:rsidR="002439DE" w:rsidRPr="00894F92">
        <w:rPr>
          <w:rStyle w:val="A5"/>
          <w:rFonts w:ascii="Times New Roman" w:hAnsi="Times New Roman" w:cs="Times New Roman"/>
          <w:sz w:val="24"/>
          <w:szCs w:val="24"/>
        </w:rPr>
        <w:t>plain</w:t>
      </w:r>
      <w:r w:rsidR="0041408E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test to </w:t>
      </w:r>
      <w:r w:rsidR="002439DE" w:rsidRPr="00894F92">
        <w:rPr>
          <w:rStyle w:val="A5"/>
          <w:rFonts w:ascii="Times New Roman" w:hAnsi="Times New Roman" w:cs="Times New Roman"/>
          <w:sz w:val="24"/>
          <w:szCs w:val="24"/>
        </w:rPr>
        <w:t>appraise</w:t>
      </w:r>
      <w:r w:rsidR="003A499D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ρt </m:t>
        </m:r>
      </m:oMath>
      <w:r w:rsidR="007B03C5" w:rsidRPr="00894F92">
        <w:rPr>
          <w:rStyle w:val="A5"/>
          <w:rFonts w:ascii="Times New Roman" w:hAnsi="Times New Roman" w:cs="Times New Roman"/>
          <w:sz w:val="24"/>
          <w:szCs w:val="24"/>
        </w:rPr>
        <w:t>and</w:t>
      </w:r>
      <w:r w:rsidR="00AF69C4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ρb </m:t>
        </m:r>
      </m:oMath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of a powder and the </w:t>
      </w:r>
      <w:r w:rsidR="002439DE" w:rsidRPr="00894F92">
        <w:rPr>
          <w:rStyle w:val="A5"/>
          <w:rFonts w:ascii="Times New Roman" w:hAnsi="Times New Roman" w:cs="Times New Roman"/>
          <w:sz w:val="24"/>
          <w:szCs w:val="24"/>
        </w:rPr>
        <w:t>level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at which it p</w:t>
      </w:r>
      <w:r w:rsidR="002439DE" w:rsidRPr="00894F92">
        <w:rPr>
          <w:rStyle w:val="A5"/>
          <w:rFonts w:ascii="Times New Roman" w:hAnsi="Times New Roman" w:cs="Times New Roman"/>
          <w:sz w:val="24"/>
          <w:szCs w:val="24"/>
        </w:rPr>
        <w:t>acked down. The c</w:t>
      </w:r>
      <w:r w:rsidR="00371FD7" w:rsidRPr="00894F92">
        <w:rPr>
          <w:rStyle w:val="A5"/>
          <w:rFonts w:ascii="Times New Roman" w:hAnsi="Times New Roman" w:cs="Times New Roman"/>
          <w:sz w:val="24"/>
          <w:szCs w:val="24"/>
        </w:rPr>
        <w:t>ompressibility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index</w:t>
      </w:r>
      <w:r w:rsidR="002439DE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formula is </w:t>
      </w:r>
      <w:r w:rsidR="00A60C9A" w:rsidRPr="00894F92">
        <w:rPr>
          <w:rStyle w:val="A5"/>
          <w:rFonts w:ascii="Times New Roman" w:hAnsi="Times New Roman" w:cs="Times New Roman"/>
          <w:sz w:val="24"/>
          <w:szCs w:val="24"/>
        </w:rPr>
        <w:t>as (</w:t>
      </w:r>
      <w:r w:rsidR="004D5851" w:rsidRPr="00894F92">
        <w:rPr>
          <w:rStyle w:val="A5"/>
          <w:rFonts w:ascii="Times New Roman" w:hAnsi="Times New Roman" w:cs="Times New Roman"/>
          <w:sz w:val="24"/>
          <w:szCs w:val="24"/>
        </w:rPr>
        <w:t>13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>)</w:t>
      </w:r>
      <w:r w:rsidR="003A499D" w:rsidRPr="00894F92">
        <w:rPr>
          <w:rStyle w:val="A5"/>
          <w:rFonts w:ascii="Times New Roman" w:hAnsi="Times New Roman" w:cs="Times New Roman"/>
          <w:sz w:val="24"/>
          <w:szCs w:val="24"/>
        </w:rPr>
        <w:t>:</w:t>
      </w:r>
    </w:p>
    <w:p w14:paraId="6620C59C" w14:textId="29B8BC63" w:rsidR="001C0615" w:rsidRPr="00894F92" w:rsidRDefault="00371FD7" w:rsidP="0009029C">
      <w:pPr>
        <w:pStyle w:val="Default"/>
        <w:spacing w:line="360" w:lineRule="auto"/>
        <w:rPr>
          <w:lang w:bidi="fa-IR"/>
        </w:rPr>
      </w:pPr>
      <w:r w:rsidRPr="00894F92">
        <w:t>Compressibility</w:t>
      </w:r>
      <w:r w:rsidR="00947D39" w:rsidRPr="00894F92">
        <w:t xml:space="preserve"> index</w:t>
      </w:r>
      <w:r w:rsidRPr="00894F92">
        <w:t xml:space="preserve"> </w:t>
      </w:r>
      <w:r w:rsidR="005F06EC" w:rsidRPr="00894F92">
        <w:t>(%)</w:t>
      </w:r>
      <w:r w:rsidR="00B30B55" w:rsidRPr="00894F92">
        <w:t xml:space="preserve"> </w:t>
      </w:r>
      <w:r w:rsidRPr="00894F92">
        <w:t>= [(</w:t>
      </w:r>
      <m:oMath>
        <m:r>
          <w:rPr>
            <w:rFonts w:ascii="Cambria Math" w:hAnsi="Cambria Math"/>
            <w:color w:val="000000" w:themeColor="text1"/>
          </w:rPr>
          <m:t>ρ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t</m:t>
        </m:r>
      </m:oMath>
      <w:r w:rsidR="008B257A" w:rsidRPr="00894F92">
        <w:t>–</w:t>
      </w:r>
      <m:oMath>
        <m:r>
          <w:rPr>
            <w:rFonts w:ascii="Cambria Math" w:hAnsi="Cambria Math"/>
            <w:color w:val="000000" w:themeColor="text1"/>
          </w:rPr>
          <m:t>ρ</m:t>
        </m:r>
        <m:r>
          <w:rPr>
            <w:rFonts w:ascii="Cambria Math" w:hAnsi="Cambria Math"/>
          </w:rPr>
          <m:t>b</m:t>
        </m:r>
      </m:oMath>
      <w:r w:rsidR="00AF69C4" w:rsidRPr="00894F92">
        <w:t>) /</w:t>
      </w:r>
      <m:oMath>
        <m:r>
          <w:rPr>
            <w:rFonts w:ascii="Cambria Math" w:hAnsi="Cambria Math"/>
            <w:color w:val="000000" w:themeColor="text1"/>
          </w:rPr>
          <m:t>ρt</m:t>
        </m:r>
      </m:oMath>
      <w:r w:rsidR="0041408E" w:rsidRPr="00894F92">
        <w:t>] *</w:t>
      </w:r>
      <w:r w:rsidRPr="00894F92">
        <w:t xml:space="preserve"> 100</w:t>
      </w:r>
      <w:r w:rsidR="0041408E" w:rsidRPr="00894F92">
        <w:rPr>
          <w:lang w:bidi="fa-IR"/>
        </w:rPr>
        <w:t xml:space="preserve"> </w:t>
      </w:r>
      <w:r w:rsidR="00947D39" w:rsidRPr="00894F92">
        <w:rPr>
          <w:lang w:bidi="fa-IR"/>
        </w:rPr>
        <w:t xml:space="preserve">   </w:t>
      </w:r>
      <w:r w:rsidR="002E24B7" w:rsidRPr="00894F92">
        <w:rPr>
          <w:lang w:bidi="fa-IR"/>
        </w:rPr>
        <w:t xml:space="preserve">         </w:t>
      </w:r>
      <w:r w:rsidR="008B257A" w:rsidRPr="00894F92">
        <w:rPr>
          <w:lang w:bidi="fa-IR"/>
        </w:rPr>
        <w:t xml:space="preserve"> </w:t>
      </w:r>
      <w:r w:rsidR="0009029C" w:rsidRPr="00894F92">
        <w:rPr>
          <w:lang w:bidi="fa-IR"/>
        </w:rPr>
        <w:t xml:space="preserve">  </w:t>
      </w:r>
      <w:r w:rsidR="002E24B7" w:rsidRPr="00894F92">
        <w:rPr>
          <w:lang w:bidi="fa-IR"/>
        </w:rPr>
        <w:t xml:space="preserve"> </w:t>
      </w:r>
      <w:r w:rsidR="00AF69C4" w:rsidRPr="00894F92">
        <w:rPr>
          <w:lang w:bidi="fa-IR"/>
        </w:rPr>
        <w:t xml:space="preserve"> </w:t>
      </w:r>
      <w:r w:rsidR="002E24B7" w:rsidRPr="00894F92">
        <w:rPr>
          <w:lang w:bidi="fa-IR"/>
        </w:rPr>
        <w:t xml:space="preserve"> </w:t>
      </w:r>
      <w:r w:rsidR="005F06EC" w:rsidRPr="00894F92">
        <w:rPr>
          <w:lang w:bidi="fa-IR"/>
        </w:rPr>
        <w:t xml:space="preserve">        </w:t>
      </w:r>
      <w:r w:rsidR="005F4E35" w:rsidRPr="00894F92">
        <w:rPr>
          <w:lang w:bidi="fa-IR"/>
        </w:rPr>
        <w:t xml:space="preserve">                </w:t>
      </w:r>
      <w:r w:rsidR="00AF378D" w:rsidRPr="00894F92">
        <w:rPr>
          <w:lang w:bidi="fa-IR"/>
        </w:rPr>
        <w:t xml:space="preserve"> </w:t>
      </w:r>
      <w:r w:rsidR="005F4E35" w:rsidRPr="00894F92">
        <w:rPr>
          <w:lang w:bidi="fa-IR"/>
        </w:rPr>
        <w:t xml:space="preserve">        </w:t>
      </w:r>
      <w:r w:rsidR="002E24B7" w:rsidRPr="00894F92">
        <w:rPr>
          <w:lang w:bidi="fa-IR"/>
        </w:rPr>
        <w:t xml:space="preserve"> </w:t>
      </w:r>
      <w:r w:rsidR="0009029C" w:rsidRPr="00894F92">
        <w:rPr>
          <w:lang w:bidi="fa-IR"/>
        </w:rPr>
        <w:t>Eqn</w:t>
      </w:r>
      <w:r w:rsidR="00AF378D" w:rsidRPr="00894F92">
        <w:rPr>
          <w:lang w:bidi="fa-IR"/>
        </w:rPr>
        <w:t xml:space="preserve">. </w:t>
      </w:r>
      <w:r w:rsidR="0041408E" w:rsidRPr="00894F92">
        <w:rPr>
          <w:lang w:bidi="fa-IR"/>
        </w:rPr>
        <w:t>2</w:t>
      </w:r>
      <w:r w:rsidR="00AF378D" w:rsidRPr="00894F92">
        <w:rPr>
          <w:lang w:bidi="fa-IR"/>
        </w:rPr>
        <w:t xml:space="preserve">                                            </w:t>
      </w:r>
    </w:p>
    <w:p w14:paraId="1249DD1F" w14:textId="30A29AC3" w:rsidR="0041408E" w:rsidRPr="00894F92" w:rsidRDefault="009A1A48" w:rsidP="0009029C">
      <w:pPr>
        <w:autoSpaceDE w:val="0"/>
        <w:autoSpaceDN w:val="0"/>
        <w:bidi w:val="0"/>
        <w:adjustRightInd w:val="0"/>
        <w:spacing w:line="360" w:lineRule="auto"/>
        <w:ind w:right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ρ</m:t>
        </m:r>
      </m:oMath>
      <w:r w:rsidR="00B465BC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  <w:r w:rsidR="0041408E" w:rsidRPr="00894F92">
        <w:rPr>
          <w:rFonts w:ascii="Times New Roman" w:hAnsi="Times New Roman" w:cs="Times New Roman"/>
          <w:color w:val="000000"/>
          <w:sz w:val="24"/>
          <w:szCs w:val="24"/>
        </w:rPr>
        <w:t>= weight of the powder / volume of the packing</w:t>
      </w:r>
      <w:r w:rsidR="004B1F5C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E24B7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F4E35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F378D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E35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E24B7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29C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E24B7" w:rsidRPr="00894F9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9029C" w:rsidRPr="00894F92">
        <w:rPr>
          <w:rFonts w:ascii="Times New Roman" w:hAnsi="Times New Roman" w:cs="Times New Roman"/>
          <w:color w:val="000000"/>
          <w:sz w:val="24"/>
          <w:szCs w:val="24"/>
        </w:rPr>
        <w:t>Eqn</w:t>
      </w:r>
      <w:r w:rsidR="004B1F5C" w:rsidRPr="00894F92">
        <w:rPr>
          <w:rFonts w:ascii="Times New Roman" w:hAnsi="Times New Roman" w:cs="Times New Roman"/>
          <w:color w:val="000000"/>
          <w:sz w:val="24"/>
          <w:szCs w:val="24"/>
        </w:rPr>
        <w:t>. 3</w:t>
      </w:r>
    </w:p>
    <w:p w14:paraId="36B4B3DF" w14:textId="3AFAD43F" w:rsidR="0041408E" w:rsidRPr="00894F92" w:rsidRDefault="009A1A48" w:rsidP="0009029C">
      <w:pPr>
        <w:pStyle w:val="Default"/>
        <w:spacing w:line="360" w:lineRule="auto"/>
        <w:jc w:val="both"/>
      </w:pPr>
      <m:oMath>
        <m:r>
          <w:rPr>
            <w:rFonts w:ascii="Cambria Math" w:hAnsi="Cambria Math"/>
            <w:color w:val="000000" w:themeColor="text1"/>
          </w:rPr>
          <m:t>ρt</m:t>
        </m:r>
      </m:oMath>
      <w:r w:rsidR="0041408E" w:rsidRPr="00894F92">
        <w:rPr>
          <w:lang w:bidi="fa-IR"/>
        </w:rPr>
        <w:t xml:space="preserve"> = weight of the powder / tapped volume of the </w:t>
      </w:r>
      <w:r w:rsidR="008B257A" w:rsidRPr="00894F92">
        <w:rPr>
          <w:lang w:bidi="fa-IR"/>
        </w:rPr>
        <w:t xml:space="preserve">packing </w:t>
      </w:r>
      <w:r w:rsidR="005F4E35" w:rsidRPr="00894F92">
        <w:rPr>
          <w:lang w:bidi="fa-IR"/>
        </w:rPr>
        <w:t xml:space="preserve">                           </w:t>
      </w:r>
      <w:r w:rsidR="00AF378D" w:rsidRPr="00894F92">
        <w:rPr>
          <w:lang w:bidi="fa-IR"/>
        </w:rPr>
        <w:t xml:space="preserve"> </w:t>
      </w:r>
      <w:r w:rsidR="005F4E35" w:rsidRPr="00894F92">
        <w:rPr>
          <w:lang w:bidi="fa-IR"/>
        </w:rPr>
        <w:t xml:space="preserve">     </w:t>
      </w:r>
      <w:r w:rsidR="00AF378D" w:rsidRPr="00894F92">
        <w:rPr>
          <w:lang w:bidi="fa-IR"/>
        </w:rPr>
        <w:t xml:space="preserve"> </w:t>
      </w:r>
      <w:r w:rsidR="005F4E35" w:rsidRPr="00894F92">
        <w:rPr>
          <w:lang w:bidi="fa-IR"/>
        </w:rPr>
        <w:t xml:space="preserve"> </w:t>
      </w:r>
      <w:r w:rsidR="0009029C" w:rsidRPr="00894F92">
        <w:rPr>
          <w:lang w:bidi="fa-IR"/>
        </w:rPr>
        <w:t xml:space="preserve">  </w:t>
      </w:r>
      <w:r w:rsidR="008B257A" w:rsidRPr="00894F92">
        <w:rPr>
          <w:lang w:bidi="fa-IR"/>
        </w:rPr>
        <w:t xml:space="preserve"> </w:t>
      </w:r>
      <w:r w:rsidR="0009029C" w:rsidRPr="00894F92">
        <w:rPr>
          <w:lang w:bidi="fa-IR"/>
        </w:rPr>
        <w:t>Eqn</w:t>
      </w:r>
      <w:r w:rsidR="004B1F5C" w:rsidRPr="00894F92">
        <w:rPr>
          <w:lang w:bidi="fa-IR"/>
        </w:rPr>
        <w:t xml:space="preserve">. 4 </w:t>
      </w:r>
    </w:p>
    <w:p w14:paraId="2EE48827" w14:textId="77777777" w:rsidR="00197D5C" w:rsidRPr="00894F92" w:rsidRDefault="00197D5C" w:rsidP="00BA323E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D654209" w14:textId="77777777" w:rsidR="00FD1475" w:rsidRPr="00894F92" w:rsidRDefault="00632342" w:rsidP="00BA323E">
      <w:pPr>
        <w:pStyle w:val="Default"/>
        <w:spacing w:line="360" w:lineRule="auto"/>
        <w:jc w:val="both"/>
        <w:rPr>
          <w:b/>
          <w:bCs/>
          <w:color w:val="auto"/>
        </w:rPr>
      </w:pPr>
      <w:proofErr w:type="spellStart"/>
      <w:r w:rsidRPr="00894F92">
        <w:rPr>
          <w:b/>
          <w:bCs/>
          <w:color w:val="auto"/>
        </w:rPr>
        <w:t>Hausner's</w:t>
      </w:r>
      <w:proofErr w:type="spellEnd"/>
      <w:r w:rsidRPr="00894F92">
        <w:rPr>
          <w:b/>
          <w:bCs/>
          <w:color w:val="auto"/>
        </w:rPr>
        <w:t xml:space="preserve"> ratio </w:t>
      </w:r>
    </w:p>
    <w:p w14:paraId="40A32CCF" w14:textId="1B171E50" w:rsidR="00FD1475" w:rsidRPr="00894F92" w:rsidRDefault="00FD1475" w:rsidP="00486DEB">
      <w:pPr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94F92">
        <w:rPr>
          <w:rFonts w:ascii="Times New Roman" w:hAnsi="Times New Roman" w:cs="Times New Roman"/>
          <w:sz w:val="24"/>
          <w:szCs w:val="24"/>
        </w:rPr>
        <w:lastRenderedPageBreak/>
        <w:t xml:space="preserve">It </w:t>
      </w:r>
      <w:r w:rsidR="007B03C5" w:rsidRPr="00894F92">
        <w:rPr>
          <w:rFonts w:ascii="Times New Roman" w:hAnsi="Times New Roman" w:cs="Times New Roman"/>
          <w:sz w:val="24"/>
          <w:szCs w:val="24"/>
        </w:rPr>
        <w:t>shows</w:t>
      </w:r>
      <w:r w:rsidRPr="00894F92">
        <w:rPr>
          <w:rFonts w:ascii="Times New Roman" w:hAnsi="Times New Roman" w:cs="Times New Roman"/>
          <w:sz w:val="24"/>
          <w:szCs w:val="24"/>
        </w:rPr>
        <w:t xml:space="preserve"> the flow </w:t>
      </w:r>
      <w:r w:rsidR="00486DEB" w:rsidRPr="00894F92">
        <w:rPr>
          <w:rFonts w:ascii="Times New Roman" w:hAnsi="Times New Roman" w:cs="Times New Roman"/>
          <w:sz w:val="24"/>
          <w:szCs w:val="24"/>
        </w:rPr>
        <w:t>physical characteristics</w:t>
      </w:r>
      <w:r w:rsidR="00D64BBC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B493B" w:rsidRPr="00894F92">
        <w:rPr>
          <w:rFonts w:ascii="Times New Roman" w:hAnsi="Times New Roman" w:cs="Times New Roman"/>
          <w:sz w:val="24"/>
          <w:szCs w:val="24"/>
        </w:rPr>
        <w:t xml:space="preserve">of the powder. The ratio between </w:t>
      </w:r>
      <w:r w:rsidRPr="00894F92">
        <w:rPr>
          <w:rFonts w:ascii="Times New Roman" w:hAnsi="Times New Roman" w:cs="Times New Roman"/>
          <w:sz w:val="24"/>
          <w:szCs w:val="24"/>
        </w:rPr>
        <w:t>tapped density to the bulk d</w:t>
      </w:r>
      <w:r w:rsidR="008B493B" w:rsidRPr="00894F92">
        <w:rPr>
          <w:rFonts w:ascii="Times New Roman" w:hAnsi="Times New Roman" w:cs="Times New Roman"/>
          <w:sz w:val="24"/>
          <w:szCs w:val="24"/>
        </w:rPr>
        <w:t xml:space="preserve">ensity of the powders is </w:t>
      </w:r>
      <w:r w:rsidR="00ED05A5" w:rsidRPr="00894F92">
        <w:rPr>
          <w:rFonts w:ascii="Times New Roman" w:hAnsi="Times New Roman" w:cs="Times New Roman"/>
          <w:sz w:val="24"/>
          <w:szCs w:val="24"/>
        </w:rPr>
        <w:t xml:space="preserve">named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Hausner</w:t>
      </w:r>
      <w:r w:rsidR="004A64DF" w:rsidRPr="00894F92">
        <w:rPr>
          <w:rFonts w:ascii="Times New Roman" w:hAnsi="Times New Roman" w:cs="Times New Roman"/>
          <w:sz w:val="24"/>
          <w:szCs w:val="24"/>
        </w:rPr>
        <w:t>'s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DA7461" w:rsidRPr="00894F92">
        <w:rPr>
          <w:rFonts w:ascii="Times New Roman" w:hAnsi="Times New Roman" w:cs="Times New Roman"/>
          <w:sz w:val="24"/>
          <w:szCs w:val="24"/>
        </w:rPr>
        <w:t>ratio (</w:t>
      </w:r>
      <w:r w:rsidR="004D5851" w:rsidRPr="00894F92">
        <w:rPr>
          <w:rFonts w:ascii="Times New Roman" w:hAnsi="Times New Roman" w:cs="Times New Roman"/>
          <w:sz w:val="24"/>
          <w:szCs w:val="24"/>
        </w:rPr>
        <w:t>13</w:t>
      </w:r>
      <w:r w:rsidR="00A60C9A" w:rsidRPr="00894F92">
        <w:rPr>
          <w:rFonts w:ascii="Times New Roman" w:hAnsi="Times New Roman" w:cs="Times New Roman"/>
          <w:sz w:val="24"/>
          <w:szCs w:val="24"/>
        </w:rPr>
        <w:t>)</w:t>
      </w:r>
      <w:r w:rsidR="00AF633D" w:rsidRPr="00894F92">
        <w:rPr>
          <w:rFonts w:ascii="Times New Roman" w:hAnsi="Times New Roman" w:cs="Times New Roman"/>
          <w:sz w:val="24"/>
          <w:szCs w:val="24"/>
        </w:rPr>
        <w:t>:</w:t>
      </w:r>
      <w:r w:rsidR="008B257A" w:rsidRPr="0089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ADD5C" w14:textId="0B0C3E65" w:rsidR="00632342" w:rsidRPr="00894F92" w:rsidRDefault="00ED05A5" w:rsidP="00B42EA4">
      <w:pPr>
        <w:autoSpaceDE w:val="0"/>
        <w:autoSpaceDN w:val="0"/>
        <w:bidi w:val="0"/>
        <w:adjustRightInd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Hausner's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ratio </w:t>
      </w:r>
      <w:r w:rsidR="004D4051" w:rsidRPr="00894F92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ρ</m:t>
        </m:r>
      </m:oMath>
      <w:r w:rsidR="004D4051" w:rsidRPr="00894F92">
        <w:rPr>
          <w:rFonts w:ascii="Times New Roman" w:hAnsi="Times New Roman" w:cs="Times New Roman"/>
          <w:sz w:val="24"/>
          <w:szCs w:val="24"/>
        </w:rPr>
        <w:t xml:space="preserve">Tapped /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ρ</m:t>
        </m:r>
      </m:oMath>
      <w:r w:rsidR="004D4051" w:rsidRPr="00894F92">
        <w:rPr>
          <w:rFonts w:ascii="Times New Roman" w:hAnsi="Times New Roman" w:cs="Times New Roman"/>
          <w:sz w:val="24"/>
          <w:szCs w:val="24"/>
        </w:rPr>
        <w:t>Bulk</w:t>
      </w:r>
      <w:r w:rsidR="00434D7B" w:rsidRPr="00894F9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853AB" w:rsidRPr="00894F9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4D7B" w:rsidRPr="00894F92">
        <w:rPr>
          <w:rFonts w:ascii="Times New Roman" w:hAnsi="Times New Roman" w:cs="Times New Roman"/>
          <w:sz w:val="24"/>
          <w:szCs w:val="24"/>
        </w:rPr>
        <w:t xml:space="preserve">      </w:t>
      </w:r>
      <w:r w:rsidR="00C61E29" w:rsidRPr="00894F92">
        <w:rPr>
          <w:rFonts w:ascii="Times New Roman" w:hAnsi="Times New Roman" w:cs="Times New Roman"/>
          <w:sz w:val="24"/>
          <w:szCs w:val="24"/>
        </w:rPr>
        <w:t>Eqn. 5</w:t>
      </w:r>
    </w:p>
    <w:p w14:paraId="090AFC4D" w14:textId="77777777" w:rsidR="00DB5C10" w:rsidRPr="00894F92" w:rsidRDefault="00DB5C10" w:rsidP="00DB5C10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Experimental design</w:t>
      </w:r>
    </w:p>
    <w:p w14:paraId="057DBC57" w14:textId="4FDE2DE6" w:rsidR="00B83EE2" w:rsidRPr="00894F92" w:rsidRDefault="00E91689" w:rsidP="00FA74E3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The product variable</w:t>
      </w:r>
      <w:r w:rsidR="00C4409F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that affects product quality was investigated by Box-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Behnken</w:t>
      </w:r>
      <w:proofErr w:type="spellEnd"/>
      <w:r w:rsidR="00570E30">
        <w:rPr>
          <w:rFonts w:ascii="Times New Roman" w:hAnsi="Times New Roman" w:cs="Times New Roman"/>
          <w:sz w:val="24"/>
          <w:szCs w:val="24"/>
        </w:rPr>
        <w:t xml:space="preserve"> in Design-Expert version7 </w:t>
      </w:r>
      <w:r w:rsidR="00F36080" w:rsidRPr="00894F92">
        <w:rPr>
          <w:rFonts w:ascii="Times New Roman" w:hAnsi="Times New Roman" w:cs="Times New Roman"/>
          <w:sz w:val="24"/>
          <w:szCs w:val="24"/>
        </w:rPr>
        <w:t>(DX7)</w:t>
      </w:r>
      <w:r w:rsidR="0036165A" w:rsidRPr="00894F92">
        <w:rPr>
          <w:rFonts w:ascii="Times New Roman" w:hAnsi="Times New Roman" w:cs="Times New Roman"/>
          <w:sz w:val="24"/>
          <w:szCs w:val="24"/>
        </w:rPr>
        <w:t xml:space="preserve"> software</w:t>
      </w:r>
      <w:r w:rsidRPr="00894F92">
        <w:rPr>
          <w:rFonts w:ascii="Times New Roman" w:hAnsi="Times New Roman" w:cs="Times New Roman"/>
          <w:sz w:val="24"/>
          <w:szCs w:val="24"/>
        </w:rPr>
        <w:t>. Using the selected independent variable, a Box-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Behnken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design study was planned and the effect on dependent variable was measured. Based on relationship between dependent and independent variables, optimum formula was determined. The ODTs w</w:t>
      </w:r>
      <w:r w:rsidR="00F71B78" w:rsidRPr="00894F92">
        <w:rPr>
          <w:rFonts w:ascii="Times New Roman" w:hAnsi="Times New Roman" w:cs="Times New Roman"/>
          <w:sz w:val="24"/>
          <w:szCs w:val="24"/>
        </w:rPr>
        <w:t>ere designed in 3 group</w:t>
      </w:r>
      <w:r w:rsidR="00046BCE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. First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BE5F3E" w:rsidRPr="00894F92">
        <w:rPr>
          <w:rFonts w:ascii="Times New Roman" w:hAnsi="Times New Roman" w:cs="Times New Roman"/>
          <w:sz w:val="24"/>
          <w:szCs w:val="24"/>
        </w:rPr>
        <w:t>w</w:t>
      </w:r>
      <w:r w:rsidRPr="00894F92">
        <w:rPr>
          <w:rFonts w:ascii="Times New Roman" w:hAnsi="Times New Roman" w:cs="Times New Roman"/>
          <w:sz w:val="24"/>
          <w:szCs w:val="24"/>
        </w:rPr>
        <w:t>as designed applying super-disintegrating materials with 3 independent and 2 dep</w:t>
      </w:r>
      <w:r w:rsidR="00BE5F3E" w:rsidRPr="00894F92">
        <w:rPr>
          <w:rFonts w:ascii="Times New Roman" w:hAnsi="Times New Roman" w:cs="Times New Roman"/>
          <w:sz w:val="24"/>
          <w:szCs w:val="24"/>
        </w:rPr>
        <w:t xml:space="preserve">endent variables. Factor A was sodium starch </w:t>
      </w:r>
      <w:proofErr w:type="spellStart"/>
      <w:r w:rsidR="00BE5F3E" w:rsidRPr="00894F92">
        <w:rPr>
          <w:rFonts w:ascii="Times New Roman" w:hAnsi="Times New Roman" w:cs="Times New Roman"/>
          <w:sz w:val="24"/>
          <w:szCs w:val="24"/>
        </w:rPr>
        <w:t>g</w:t>
      </w:r>
      <w:r w:rsidRPr="00894F92">
        <w:rPr>
          <w:rFonts w:ascii="Times New Roman" w:hAnsi="Times New Roman" w:cs="Times New Roman"/>
          <w:sz w:val="24"/>
          <w:szCs w:val="24"/>
        </w:rPr>
        <w:t>lycolate</w:t>
      </w:r>
      <w:proofErr w:type="spellEnd"/>
      <w:r w:rsidR="00295B77" w:rsidRPr="00894F92">
        <w:rPr>
          <w:rFonts w:ascii="Times New Roman" w:hAnsi="Times New Roman" w:cs="Times New Roman"/>
          <w:sz w:val="24"/>
          <w:szCs w:val="24"/>
        </w:rPr>
        <w:t xml:space="preserve"> (SSG)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three levels (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3, 7.5 and </w:t>
      </w:r>
      <w:r w:rsidR="00BE2E61" w:rsidRPr="00894F92">
        <w:rPr>
          <w:rFonts w:ascii="Times New Roman" w:hAnsi="Times New Roman" w:cs="Times New Roman"/>
          <w:sz w:val="24"/>
          <w:szCs w:val="24"/>
        </w:rPr>
        <w:t>12 mg</w:t>
      </w:r>
      <w:r w:rsidR="00BE5F3E" w:rsidRPr="00894F92">
        <w:rPr>
          <w:rFonts w:ascii="Times New Roman" w:hAnsi="Times New Roman" w:cs="Times New Roman"/>
          <w:sz w:val="24"/>
          <w:szCs w:val="24"/>
        </w:rPr>
        <w:t xml:space="preserve">), factor B was cross </w:t>
      </w:r>
      <w:proofErr w:type="spellStart"/>
      <w:r w:rsidR="00BE5F3E" w:rsidRPr="00894F92">
        <w:rPr>
          <w:rFonts w:ascii="Times New Roman" w:hAnsi="Times New Roman" w:cs="Times New Roman"/>
          <w:sz w:val="24"/>
          <w:szCs w:val="24"/>
        </w:rPr>
        <w:t>c</w:t>
      </w:r>
      <w:r w:rsidRPr="00894F92">
        <w:rPr>
          <w:rFonts w:ascii="Times New Roman" w:hAnsi="Times New Roman" w:cs="Times New Roman"/>
          <w:sz w:val="24"/>
          <w:szCs w:val="24"/>
        </w:rPr>
        <w:t>armellose</w:t>
      </w:r>
      <w:proofErr w:type="spellEnd"/>
      <w:r w:rsidR="00295B77" w:rsidRPr="00894F92">
        <w:rPr>
          <w:rFonts w:ascii="Times New Roman" w:hAnsi="Times New Roman" w:cs="Times New Roman"/>
          <w:sz w:val="24"/>
          <w:szCs w:val="24"/>
        </w:rPr>
        <w:t xml:space="preserve"> (CCS)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three leve</w:t>
      </w:r>
      <w:r w:rsidR="00BE5F3E" w:rsidRPr="00894F92">
        <w:rPr>
          <w:rFonts w:ascii="Times New Roman" w:hAnsi="Times New Roman" w:cs="Times New Roman"/>
          <w:sz w:val="24"/>
          <w:szCs w:val="24"/>
        </w:rPr>
        <w:t>ls (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3.5, 5.25 and </w:t>
      </w:r>
      <w:r w:rsidR="00BE2E61" w:rsidRPr="00894F92">
        <w:rPr>
          <w:rFonts w:ascii="Times New Roman" w:hAnsi="Times New Roman" w:cs="Times New Roman"/>
          <w:sz w:val="24"/>
          <w:szCs w:val="24"/>
        </w:rPr>
        <w:t>7 mg</w:t>
      </w:r>
      <w:r w:rsidR="00BE5F3E" w:rsidRPr="00894F92">
        <w:rPr>
          <w:rFonts w:ascii="Times New Roman" w:hAnsi="Times New Roman" w:cs="Times New Roman"/>
          <w:sz w:val="24"/>
          <w:szCs w:val="24"/>
        </w:rPr>
        <w:t>) and factor C was cross p</w:t>
      </w:r>
      <w:r w:rsidRPr="00894F92">
        <w:rPr>
          <w:rFonts w:ascii="Times New Roman" w:hAnsi="Times New Roman" w:cs="Times New Roman"/>
          <w:sz w:val="24"/>
          <w:szCs w:val="24"/>
        </w:rPr>
        <w:t>ovidone</w:t>
      </w:r>
      <w:r w:rsidR="00B835E2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95B77" w:rsidRPr="00894F92">
        <w:rPr>
          <w:rFonts w:ascii="Times New Roman" w:hAnsi="Times New Roman" w:cs="Times New Roman"/>
          <w:sz w:val="24"/>
          <w:szCs w:val="24"/>
        </w:rPr>
        <w:t xml:space="preserve">(CP) </w:t>
      </w:r>
      <w:r w:rsidRPr="00894F92">
        <w:rPr>
          <w:rFonts w:ascii="Times New Roman" w:hAnsi="Times New Roman" w:cs="Times New Roman"/>
          <w:sz w:val="24"/>
          <w:szCs w:val="24"/>
        </w:rPr>
        <w:t>in three levels (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3, 5.25 and </w:t>
      </w:r>
      <w:r w:rsidR="00BE2E61" w:rsidRPr="00894F92">
        <w:rPr>
          <w:rFonts w:ascii="Times New Roman" w:hAnsi="Times New Roman" w:cs="Times New Roman"/>
          <w:sz w:val="24"/>
          <w:szCs w:val="24"/>
        </w:rPr>
        <w:t>7.5 mg</w:t>
      </w:r>
      <w:r w:rsidRPr="00894F92">
        <w:rPr>
          <w:rFonts w:ascii="Times New Roman" w:hAnsi="Times New Roman" w:cs="Times New Roman"/>
          <w:sz w:val="24"/>
          <w:szCs w:val="24"/>
        </w:rPr>
        <w:t xml:space="preserve">). </w:t>
      </w:r>
      <w:r w:rsidR="00087708" w:rsidRPr="00894F92">
        <w:rPr>
          <w:rFonts w:ascii="Times New Roman" w:hAnsi="Times New Roman" w:cs="Times New Roman"/>
          <w:sz w:val="24"/>
          <w:szCs w:val="24"/>
        </w:rPr>
        <w:t>Second level</w:t>
      </w:r>
      <w:r w:rsidR="008B257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was designed applying effervescent materials with 2 independent and 2 dep</w:t>
      </w:r>
      <w:r w:rsidR="00BE5F3E" w:rsidRPr="00894F92">
        <w:rPr>
          <w:rFonts w:ascii="Times New Roman" w:hAnsi="Times New Roman" w:cs="Times New Roman"/>
          <w:sz w:val="24"/>
          <w:szCs w:val="24"/>
        </w:rPr>
        <w:t>endent variables. Factor A was c</w:t>
      </w:r>
      <w:r w:rsidR="00816B51" w:rsidRPr="00894F92">
        <w:rPr>
          <w:rFonts w:ascii="Times New Roman" w:hAnsi="Times New Roman" w:cs="Times New Roman"/>
          <w:sz w:val="24"/>
          <w:szCs w:val="24"/>
        </w:rPr>
        <w:t xml:space="preserve">itric acid </w:t>
      </w:r>
      <w:r w:rsidR="000124C1" w:rsidRPr="00894F92">
        <w:rPr>
          <w:rFonts w:ascii="Times New Roman" w:hAnsi="Times New Roman" w:cs="Times New Roman"/>
          <w:sz w:val="24"/>
          <w:szCs w:val="24"/>
        </w:rPr>
        <w:t xml:space="preserve">anhydrous 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in three levels (9, 18 and </w:t>
      </w:r>
      <w:r w:rsidR="00BA2904" w:rsidRPr="00894F92">
        <w:rPr>
          <w:rFonts w:ascii="Times New Roman" w:hAnsi="Times New Roman" w:cs="Times New Roman"/>
          <w:sz w:val="24"/>
          <w:szCs w:val="24"/>
        </w:rPr>
        <w:t xml:space="preserve">27 </w:t>
      </w:r>
      <w:r w:rsidRPr="00894F92">
        <w:rPr>
          <w:rFonts w:ascii="Times New Roman" w:hAnsi="Times New Roman" w:cs="Times New Roman"/>
          <w:sz w:val="24"/>
          <w:szCs w:val="24"/>
        </w:rPr>
        <w:t xml:space="preserve">mg) and factor B was </w:t>
      </w:r>
      <w:r w:rsidR="00570E30">
        <w:rPr>
          <w:rFonts w:ascii="Times New Roman" w:hAnsi="Times New Roman" w:cs="Times New Roman"/>
          <w:sz w:val="24"/>
          <w:szCs w:val="24"/>
        </w:rPr>
        <w:t xml:space="preserve">Na </w:t>
      </w:r>
      <w:r w:rsidR="000124C1" w:rsidRPr="00894F92">
        <w:rPr>
          <w:rFonts w:ascii="Times New Roman" w:hAnsi="Times New Roman" w:cs="Times New Roman"/>
          <w:sz w:val="24"/>
          <w:szCs w:val="24"/>
        </w:rPr>
        <w:t xml:space="preserve">bicarbonate 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in three levels (13, 24 and </w:t>
      </w:r>
      <w:r w:rsidRPr="00894F92">
        <w:rPr>
          <w:rFonts w:ascii="Times New Roman" w:hAnsi="Times New Roman" w:cs="Times New Roman"/>
          <w:sz w:val="24"/>
          <w:szCs w:val="24"/>
        </w:rPr>
        <w:t xml:space="preserve">35 mg). </w:t>
      </w:r>
      <w:r w:rsidR="001F339B" w:rsidRPr="00894F92">
        <w:rPr>
          <w:rFonts w:ascii="Times New Roman" w:hAnsi="Times New Roman" w:cs="Times New Roman"/>
          <w:sz w:val="24"/>
          <w:szCs w:val="24"/>
        </w:rPr>
        <w:t>The effervescent components and the rat</w:t>
      </w:r>
      <w:r w:rsidR="00632342" w:rsidRPr="00894F92">
        <w:rPr>
          <w:rFonts w:ascii="Times New Roman" w:hAnsi="Times New Roman" w:cs="Times New Roman"/>
          <w:sz w:val="24"/>
          <w:szCs w:val="24"/>
        </w:rPr>
        <w:t>ios between them were specified</w:t>
      </w:r>
      <w:r w:rsidR="001F339B" w:rsidRPr="00894F92">
        <w:rPr>
          <w:rFonts w:ascii="Times New Roman" w:hAnsi="Times New Roman" w:cs="Times New Roman"/>
          <w:sz w:val="24"/>
          <w:szCs w:val="24"/>
        </w:rPr>
        <w:t xml:space="preserve"> the neutralization of acids and alkali and the admissible amount of each component. </w:t>
      </w:r>
      <w:r w:rsidR="00087708" w:rsidRPr="00894F92">
        <w:rPr>
          <w:rFonts w:ascii="Times New Roman" w:hAnsi="Times New Roman" w:cs="Times New Roman"/>
          <w:sz w:val="24"/>
          <w:szCs w:val="24"/>
        </w:rPr>
        <w:t xml:space="preserve">Third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Pr="00894F92">
        <w:rPr>
          <w:rFonts w:ascii="Times New Roman" w:hAnsi="Times New Roman" w:cs="Times New Roman"/>
          <w:sz w:val="24"/>
          <w:szCs w:val="24"/>
        </w:rPr>
        <w:t xml:space="preserve">was designed </w:t>
      </w:r>
      <w:r w:rsidR="00BA2904" w:rsidRPr="00894F92">
        <w:rPr>
          <w:rFonts w:ascii="Times New Roman" w:hAnsi="Times New Roman" w:cs="Times New Roman"/>
          <w:sz w:val="24"/>
          <w:szCs w:val="24"/>
        </w:rPr>
        <w:t>applying effervescent and super-</w:t>
      </w:r>
      <w:r w:rsidRPr="00894F92">
        <w:rPr>
          <w:rFonts w:ascii="Times New Roman" w:hAnsi="Times New Roman" w:cs="Times New Roman"/>
          <w:sz w:val="24"/>
          <w:szCs w:val="24"/>
        </w:rPr>
        <w:t>disintegrating materials with 2 independent and 2 dependent variables. Factor A</w:t>
      </w:r>
      <w:r w:rsidR="00E1727B" w:rsidRPr="00894F92">
        <w:rPr>
          <w:rFonts w:ascii="Times New Roman" w:hAnsi="Times New Roman" w:cs="Times New Roman"/>
          <w:sz w:val="24"/>
          <w:szCs w:val="24"/>
        </w:rPr>
        <w:t xml:space="preserve"> was c</w:t>
      </w:r>
      <w:r w:rsidRPr="00894F92">
        <w:rPr>
          <w:rFonts w:ascii="Times New Roman" w:hAnsi="Times New Roman" w:cs="Times New Roman"/>
          <w:sz w:val="24"/>
          <w:szCs w:val="24"/>
        </w:rPr>
        <w:t>itric acid anhydrous</w:t>
      </w:r>
      <w:r w:rsidR="00816B5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in three leve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ls (12, 24 and </w:t>
      </w:r>
      <w:r w:rsidR="00BA2904" w:rsidRPr="00894F92">
        <w:rPr>
          <w:rFonts w:ascii="Times New Roman" w:hAnsi="Times New Roman" w:cs="Times New Roman"/>
          <w:sz w:val="24"/>
          <w:szCs w:val="24"/>
        </w:rPr>
        <w:t>36 mg) and factor B was cross p</w:t>
      </w:r>
      <w:r w:rsidR="00D06843" w:rsidRPr="00894F92">
        <w:rPr>
          <w:rFonts w:ascii="Times New Roman" w:hAnsi="Times New Roman" w:cs="Times New Roman"/>
          <w:sz w:val="24"/>
          <w:szCs w:val="24"/>
        </w:rPr>
        <w:t xml:space="preserve">ovidone in three levels (4, 7 and </w:t>
      </w:r>
      <w:r w:rsidRPr="00894F92">
        <w:rPr>
          <w:rFonts w:ascii="Times New Roman" w:hAnsi="Times New Roman" w:cs="Times New Roman"/>
          <w:sz w:val="24"/>
          <w:szCs w:val="24"/>
        </w:rPr>
        <w:t>10 mg) (</w:t>
      </w:r>
      <w:r w:rsidR="00BA2904" w:rsidRPr="00894F92">
        <w:rPr>
          <w:rFonts w:ascii="Times New Roman" w:hAnsi="Times New Roman" w:cs="Times New Roman"/>
          <w:sz w:val="24"/>
          <w:szCs w:val="24"/>
        </w:rPr>
        <w:t>T</w:t>
      </w:r>
      <w:r w:rsidRPr="00894F92">
        <w:rPr>
          <w:rFonts w:ascii="Times New Roman" w:hAnsi="Times New Roman" w:cs="Times New Roman"/>
          <w:sz w:val="24"/>
          <w:szCs w:val="24"/>
        </w:rPr>
        <w:t>able</w:t>
      </w:r>
      <w:r w:rsidR="007813B9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1</w:t>
      </w:r>
      <w:r w:rsidR="007813B9" w:rsidRPr="00894F92">
        <w:rPr>
          <w:rFonts w:ascii="Times New Roman" w:hAnsi="Times New Roman" w:cs="Times New Roman"/>
          <w:sz w:val="24"/>
          <w:szCs w:val="24"/>
        </w:rPr>
        <w:t>-</w:t>
      </w:r>
      <w:r w:rsidR="00816B51" w:rsidRPr="00894F92">
        <w:rPr>
          <w:rFonts w:ascii="Times New Roman" w:hAnsi="Times New Roman" w:cs="Times New Roman"/>
          <w:sz w:val="24"/>
          <w:szCs w:val="24"/>
        </w:rPr>
        <w:t>3).</w:t>
      </w:r>
      <w:r w:rsidR="00FB5E28" w:rsidRPr="00894F92">
        <w:rPr>
          <w:rFonts w:ascii="Times New Roman" w:hAnsi="Times New Roman" w:cs="Times New Roman"/>
          <w:sz w:val="24"/>
          <w:szCs w:val="24"/>
        </w:rPr>
        <w:t xml:space="preserve"> The weight of tablets in group 1 and 2 was 150 mg and in group 3 was 200 mg.</w:t>
      </w:r>
      <w:r w:rsidR="00816B5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83EE2" w:rsidRPr="00894F92">
        <w:rPr>
          <w:rFonts w:ascii="Times New Roman" w:hAnsi="Times New Roman" w:cs="Times New Roman"/>
          <w:sz w:val="24"/>
          <w:szCs w:val="24"/>
        </w:rPr>
        <w:t xml:space="preserve">Ratios between effervescent </w:t>
      </w:r>
      <w:r w:rsidR="000124C1" w:rsidRPr="00894F92">
        <w:rPr>
          <w:rFonts w:ascii="Times New Roman" w:hAnsi="Times New Roman" w:cs="Times New Roman"/>
          <w:sz w:val="24"/>
          <w:szCs w:val="24"/>
        </w:rPr>
        <w:t>components</w:t>
      </w:r>
      <w:r w:rsidR="00B83EE2" w:rsidRPr="00894F92">
        <w:rPr>
          <w:rFonts w:ascii="Times New Roman" w:hAnsi="Times New Roman" w:cs="Times New Roman"/>
          <w:sz w:val="24"/>
          <w:szCs w:val="24"/>
        </w:rPr>
        <w:t xml:space="preserve"> were </w:t>
      </w:r>
      <w:r w:rsidR="008B257A" w:rsidRPr="00894F92">
        <w:rPr>
          <w:rFonts w:ascii="Times New Roman" w:hAnsi="Times New Roman" w:cs="Times New Roman"/>
          <w:sz w:val="24"/>
          <w:szCs w:val="24"/>
        </w:rPr>
        <w:t>specified according</w:t>
      </w:r>
      <w:r w:rsidR="00B83EE2" w:rsidRPr="00894F92">
        <w:rPr>
          <w:rFonts w:ascii="Times New Roman" w:hAnsi="Times New Roman" w:cs="Times New Roman"/>
          <w:sz w:val="24"/>
          <w:szCs w:val="24"/>
        </w:rPr>
        <w:t xml:space="preserve"> to ne</w:t>
      </w:r>
      <w:r w:rsidR="008836C6" w:rsidRPr="00894F92">
        <w:rPr>
          <w:rFonts w:ascii="Times New Roman" w:hAnsi="Times New Roman" w:cs="Times New Roman"/>
          <w:sz w:val="24"/>
          <w:szCs w:val="24"/>
        </w:rPr>
        <w:t>utralization of acid and alkali.</w:t>
      </w:r>
      <w:r w:rsidR="00707093" w:rsidRPr="00894F92">
        <w:rPr>
          <w:rFonts w:ascii="Times New Roman" w:hAnsi="Times New Roman" w:cs="Times New Roman"/>
          <w:sz w:val="24"/>
          <w:szCs w:val="24"/>
        </w:rPr>
        <w:t xml:space="preserve"> In this study,</w:t>
      </w:r>
      <w:r w:rsidR="00046BCE" w:rsidRPr="00894F92">
        <w:rPr>
          <w:rFonts w:ascii="Times New Roman" w:hAnsi="Times New Roman" w:cs="Times New Roman"/>
          <w:sz w:val="24"/>
          <w:szCs w:val="24"/>
        </w:rPr>
        <w:t xml:space="preserve"> designed</w:t>
      </w:r>
      <w:r w:rsidR="00707093" w:rsidRPr="00894F92">
        <w:rPr>
          <w:rFonts w:ascii="Times New Roman" w:hAnsi="Times New Roman" w:cs="Times New Roman"/>
          <w:sz w:val="24"/>
          <w:szCs w:val="24"/>
        </w:rPr>
        <w:t xml:space="preserve"> by DX7</w:t>
      </w:r>
      <w:r w:rsidR="00570E30">
        <w:rPr>
          <w:rFonts w:ascii="Times New Roman" w:hAnsi="Times New Roman" w:cs="Times New Roman"/>
          <w:sz w:val="24"/>
          <w:szCs w:val="24"/>
        </w:rPr>
        <w:t xml:space="preserve"> software</w:t>
      </w:r>
      <w:r w:rsidR="00707093" w:rsidRPr="00894F92">
        <w:rPr>
          <w:rFonts w:ascii="Times New Roman" w:hAnsi="Times New Roman" w:cs="Times New Roman"/>
          <w:sz w:val="24"/>
          <w:szCs w:val="24"/>
        </w:rPr>
        <w:t xml:space="preserve">, 2 dependent variable </w:t>
      </w:r>
      <w:r w:rsidR="00B7675D" w:rsidRPr="00894F92">
        <w:rPr>
          <w:rFonts w:ascii="Times New Roman" w:hAnsi="Times New Roman" w:cs="Times New Roman"/>
          <w:sz w:val="24"/>
          <w:szCs w:val="24"/>
        </w:rPr>
        <w:t xml:space="preserve">has been </w:t>
      </w:r>
      <w:r w:rsidR="008B257A" w:rsidRPr="00894F92">
        <w:rPr>
          <w:rFonts w:ascii="Times New Roman" w:hAnsi="Times New Roman" w:cs="Times New Roman"/>
          <w:sz w:val="24"/>
          <w:szCs w:val="24"/>
        </w:rPr>
        <w:t>analyzed</w:t>
      </w:r>
      <w:r w:rsidR="00B7675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07093" w:rsidRPr="00894F92">
        <w:rPr>
          <w:rFonts w:ascii="Times New Roman" w:hAnsi="Times New Roman" w:cs="Times New Roman"/>
          <w:sz w:val="24"/>
          <w:szCs w:val="24"/>
        </w:rPr>
        <w:t xml:space="preserve">as answer; </w:t>
      </w:r>
      <w:r w:rsidR="00FA74E3" w:rsidRPr="00894F92">
        <w:rPr>
          <w:rFonts w:ascii="Times New Roman" w:hAnsi="Times New Roman" w:cs="Times New Roman"/>
          <w:sz w:val="24"/>
          <w:szCs w:val="24"/>
        </w:rPr>
        <w:t>d</w:t>
      </w:r>
      <w:r w:rsidR="00707093" w:rsidRPr="00894F92">
        <w:rPr>
          <w:rFonts w:ascii="Times New Roman" w:hAnsi="Times New Roman" w:cs="Times New Roman"/>
          <w:sz w:val="24"/>
          <w:szCs w:val="24"/>
        </w:rPr>
        <w:t>isintegration time and friability</w:t>
      </w:r>
      <w:r w:rsidR="00046BCE" w:rsidRPr="00894F92">
        <w:rPr>
          <w:rFonts w:ascii="Times New Roman" w:hAnsi="Times New Roman" w:cs="Times New Roman"/>
          <w:sz w:val="24"/>
          <w:szCs w:val="24"/>
        </w:rPr>
        <w:t xml:space="preserve"> test of prepared ODTs</w:t>
      </w:r>
      <w:r w:rsidR="006147A3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43AF0915" w14:textId="77777777" w:rsidR="00B83EE2" w:rsidRPr="00894F92" w:rsidRDefault="00B83EE2" w:rsidP="00BA323E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Preparation of tablets</w:t>
      </w:r>
    </w:p>
    <w:p w14:paraId="2CFC3C4D" w14:textId="681BC6FE" w:rsidR="00B83EE2" w:rsidRPr="00894F92" w:rsidRDefault="00B83EE2" w:rsidP="00570E30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All ingredients fr</w:t>
      </w:r>
      <w:r w:rsidR="00F21AA5" w:rsidRPr="00894F92">
        <w:rPr>
          <w:rFonts w:ascii="Times New Roman" w:hAnsi="Times New Roman" w:cs="Times New Roman"/>
          <w:sz w:val="24"/>
          <w:szCs w:val="24"/>
        </w:rPr>
        <w:t>om every formulation were weigh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ed separately. </w:t>
      </w:r>
      <w:proofErr w:type="spellStart"/>
      <w:r w:rsidR="00FD310F" w:rsidRPr="00894F92">
        <w:rPr>
          <w:rFonts w:ascii="Times New Roman" w:hAnsi="Times New Roman" w:cs="Times New Roman"/>
          <w:sz w:val="24"/>
          <w:szCs w:val="24"/>
        </w:rPr>
        <w:t>Manitol</w:t>
      </w:r>
      <w:proofErr w:type="spellEnd"/>
      <w:r w:rsidR="00FD310F" w:rsidRPr="0089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10F" w:rsidRPr="00894F92">
        <w:rPr>
          <w:rFonts w:ascii="Times New Roman" w:hAnsi="Times New Roman" w:cs="Times New Roman"/>
          <w:sz w:val="24"/>
          <w:szCs w:val="24"/>
        </w:rPr>
        <w:t>a</w:t>
      </w:r>
      <w:r w:rsidRPr="00894F92">
        <w:rPr>
          <w:rFonts w:ascii="Times New Roman" w:hAnsi="Times New Roman" w:cs="Times New Roman"/>
          <w:sz w:val="24"/>
          <w:szCs w:val="24"/>
        </w:rPr>
        <w:t>vicel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, super-disintegrating or effervescent materials were mixed for 5 minutes, flavor</w:t>
      </w:r>
      <w:r w:rsidR="00AF633D" w:rsidRPr="00894F92">
        <w:rPr>
          <w:rFonts w:ascii="Times New Roman" w:hAnsi="Times New Roman" w:cs="Times New Roman"/>
          <w:sz w:val="24"/>
          <w:szCs w:val="24"/>
        </w:rPr>
        <w:t>ing</w:t>
      </w:r>
      <w:r w:rsidRPr="00894F92">
        <w:rPr>
          <w:rFonts w:ascii="Times New Roman" w:hAnsi="Times New Roman" w:cs="Times New Roman"/>
          <w:sz w:val="24"/>
          <w:szCs w:val="24"/>
        </w:rPr>
        <w:t xml:space="preserve"> agent and sucralose were added afterwards to the</w:t>
      </w:r>
      <w:r w:rsidR="003408C7" w:rsidRPr="00894F92">
        <w:rPr>
          <w:rFonts w:ascii="Times New Roman" w:hAnsi="Times New Roman" w:cs="Times New Roman"/>
          <w:sz w:val="24"/>
          <w:szCs w:val="24"/>
        </w:rPr>
        <w:t xml:space="preserve"> blend and mixed. Finally</w:t>
      </w:r>
      <w:r w:rsidRPr="00894F92">
        <w:rPr>
          <w:rFonts w:ascii="Times New Roman" w:hAnsi="Times New Roman" w:cs="Times New Roman"/>
          <w:sz w:val="24"/>
          <w:szCs w:val="24"/>
        </w:rPr>
        <w:t>, the lubricant agent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 (</w:t>
      </w:r>
      <w:r w:rsidR="00570E30">
        <w:rPr>
          <w:rFonts w:ascii="Times New Roman" w:hAnsi="Times New Roman" w:cs="Times New Roman"/>
          <w:sz w:val="24"/>
          <w:szCs w:val="24"/>
        </w:rPr>
        <w:t>Mg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 s</w:t>
      </w:r>
      <w:r w:rsidRPr="00894F92">
        <w:rPr>
          <w:rFonts w:ascii="Times New Roman" w:hAnsi="Times New Roman" w:cs="Times New Roman"/>
          <w:sz w:val="24"/>
          <w:szCs w:val="24"/>
        </w:rPr>
        <w:t>tearate or PEG 6000) was added and then mixed for 5 minutes again. The tablets were compressed and the weight of ta</w:t>
      </w:r>
      <w:r w:rsidR="00FD310F" w:rsidRPr="00894F92">
        <w:rPr>
          <w:rFonts w:ascii="Times New Roman" w:hAnsi="Times New Roman" w:cs="Times New Roman"/>
          <w:sz w:val="24"/>
          <w:szCs w:val="24"/>
        </w:rPr>
        <w:t>blets</w:t>
      </w:r>
      <w:r w:rsidR="003501E9" w:rsidRPr="00894F92">
        <w:rPr>
          <w:rFonts w:ascii="Times New Roman" w:hAnsi="Times New Roman" w:cs="Times New Roman"/>
          <w:sz w:val="24"/>
          <w:szCs w:val="24"/>
        </w:rPr>
        <w:t xml:space="preserve"> were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3501E9" w:rsidRPr="00894F92">
        <w:rPr>
          <w:rFonts w:ascii="Times New Roman" w:hAnsi="Times New Roman" w:cs="Times New Roman"/>
          <w:sz w:val="24"/>
          <w:szCs w:val="24"/>
        </w:rPr>
        <w:t>determined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 as 150</w:t>
      </w:r>
      <w:r w:rsidR="00A656E6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FD310F" w:rsidRPr="00894F92">
        <w:rPr>
          <w:rFonts w:ascii="Times New Roman" w:hAnsi="Times New Roman" w:cs="Times New Roman"/>
          <w:sz w:val="24"/>
          <w:szCs w:val="24"/>
        </w:rPr>
        <w:t>mg and 200</w:t>
      </w:r>
      <w:r w:rsidR="00593EB8" w:rsidRPr="00894F92">
        <w:rPr>
          <w:rFonts w:ascii="Times New Roman" w:hAnsi="Times New Roman" w:cs="Times New Roman"/>
          <w:sz w:val="24"/>
          <w:szCs w:val="24"/>
        </w:rPr>
        <w:t xml:space="preserve"> mg</w:t>
      </w:r>
      <w:r w:rsidR="00FD310F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593EB8" w:rsidRPr="00894F92">
        <w:rPr>
          <w:rFonts w:ascii="Times New Roman" w:hAnsi="Times New Roman" w:cs="Times New Roman"/>
          <w:sz w:val="24"/>
          <w:szCs w:val="24"/>
        </w:rPr>
        <w:t>(</w:t>
      </w:r>
      <w:r w:rsidR="00FD310F" w:rsidRPr="00894F92">
        <w:rPr>
          <w:rFonts w:ascii="Times New Roman" w:hAnsi="Times New Roman" w:cs="Times New Roman"/>
          <w:sz w:val="24"/>
          <w:szCs w:val="24"/>
        </w:rPr>
        <w:t>T</w:t>
      </w:r>
      <w:r w:rsidRPr="00894F92">
        <w:rPr>
          <w:rFonts w:ascii="Times New Roman" w:hAnsi="Times New Roman" w:cs="Times New Roman"/>
          <w:sz w:val="24"/>
          <w:szCs w:val="24"/>
        </w:rPr>
        <w:t>able</w:t>
      </w:r>
      <w:r w:rsidR="00593EB8" w:rsidRPr="00894F92">
        <w:rPr>
          <w:rFonts w:ascii="Times New Roman" w:hAnsi="Times New Roman" w:cs="Times New Roman"/>
          <w:sz w:val="24"/>
          <w:szCs w:val="24"/>
        </w:rPr>
        <w:t>s 4-</w:t>
      </w:r>
      <w:r w:rsidRPr="00894F92">
        <w:rPr>
          <w:rFonts w:ascii="Times New Roman" w:hAnsi="Times New Roman" w:cs="Times New Roman"/>
          <w:sz w:val="24"/>
          <w:szCs w:val="24"/>
        </w:rPr>
        <w:t>6</w:t>
      </w:r>
      <w:r w:rsidR="00593EB8" w:rsidRPr="00894F92">
        <w:rPr>
          <w:rFonts w:ascii="Times New Roman" w:hAnsi="Times New Roman" w:cs="Times New Roman"/>
          <w:sz w:val="24"/>
          <w:szCs w:val="24"/>
        </w:rPr>
        <w:t>)</w:t>
      </w:r>
      <w:r w:rsidRPr="00894F92">
        <w:rPr>
          <w:rFonts w:ascii="Times New Roman" w:hAnsi="Times New Roman" w:cs="Times New Roman"/>
          <w:sz w:val="24"/>
          <w:szCs w:val="24"/>
        </w:rPr>
        <w:t>.</w:t>
      </w:r>
      <w:r w:rsidR="00593EB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Round flat-shaped tablets were produced using die and punch 8 </w:t>
      </w:r>
      <w:r w:rsidR="008B257A" w:rsidRPr="00894F92">
        <w:rPr>
          <w:rFonts w:ascii="Times New Roman" w:hAnsi="Times New Roman" w:cs="Times New Roman"/>
          <w:sz w:val="24"/>
          <w:szCs w:val="24"/>
        </w:rPr>
        <w:t>mm (</w:t>
      </w:r>
      <w:r w:rsidRPr="00894F92">
        <w:rPr>
          <w:rFonts w:ascii="Times New Roman" w:hAnsi="Times New Roman" w:cs="Times New Roman"/>
          <w:sz w:val="24"/>
          <w:szCs w:val="24"/>
        </w:rPr>
        <w:t>Kilian</w:t>
      </w:r>
      <w:r w:rsidR="00FB1F34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&amp; Co, Germany). </w:t>
      </w:r>
    </w:p>
    <w:p w14:paraId="63A22F5C" w14:textId="77777777" w:rsidR="004735A7" w:rsidRPr="00894F92" w:rsidRDefault="004735A7" w:rsidP="00BA323E">
      <w:pPr>
        <w:pStyle w:val="Default"/>
        <w:spacing w:before="240" w:line="360" w:lineRule="auto"/>
        <w:jc w:val="both"/>
        <w:rPr>
          <w:b/>
          <w:bCs/>
          <w:color w:val="auto"/>
        </w:rPr>
      </w:pPr>
      <w:r w:rsidRPr="00894F92">
        <w:rPr>
          <w:b/>
          <w:bCs/>
          <w:color w:val="auto"/>
        </w:rPr>
        <w:t>Physicochemical evaluation of the prepared tablets:</w:t>
      </w:r>
    </w:p>
    <w:p w14:paraId="5FFFD102" w14:textId="77777777" w:rsidR="004735A7" w:rsidRPr="00894F92" w:rsidRDefault="004735A7" w:rsidP="00BA323E">
      <w:pPr>
        <w:pStyle w:val="Default"/>
        <w:spacing w:before="240" w:line="360" w:lineRule="auto"/>
        <w:jc w:val="both"/>
        <w:rPr>
          <w:b/>
          <w:bCs/>
          <w:color w:val="auto"/>
        </w:rPr>
      </w:pPr>
      <w:r w:rsidRPr="00894F92">
        <w:rPr>
          <w:b/>
          <w:bCs/>
          <w:color w:val="auto"/>
        </w:rPr>
        <w:t xml:space="preserve">Weight variation </w:t>
      </w:r>
    </w:p>
    <w:p w14:paraId="74022BD7" w14:textId="4B84529D" w:rsidR="008C236F" w:rsidRPr="00894F92" w:rsidRDefault="00AF633D" w:rsidP="004D585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Style w:val="A5"/>
          <w:rFonts w:ascii="Times New Roman" w:hAnsi="Times New Roman" w:cs="Times New Roman"/>
          <w:sz w:val="24"/>
          <w:szCs w:val="24"/>
        </w:rPr>
        <w:t>Randomly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, 20 tablets were </w:t>
      </w:r>
      <w:r w:rsidR="00A921F9" w:rsidRPr="00894F92">
        <w:rPr>
          <w:rStyle w:val="A5"/>
          <w:rFonts w:ascii="Times New Roman" w:hAnsi="Times New Roman" w:cs="Times New Roman"/>
          <w:sz w:val="24"/>
          <w:szCs w:val="24"/>
        </w:rPr>
        <w:t>chosen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after compression and the </w:t>
      </w:r>
      <w:r w:rsidR="00A921F9" w:rsidRPr="00894F92">
        <w:rPr>
          <w:rStyle w:val="A5"/>
          <w:rFonts w:ascii="Times New Roman" w:hAnsi="Times New Roman" w:cs="Times New Roman"/>
          <w:sz w:val="24"/>
          <w:szCs w:val="24"/>
        </w:rPr>
        <w:t>average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weight was determin</w:t>
      </w:r>
      <w:r w:rsidR="00A921F9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ed. None of the tablets </w:t>
      </w:r>
      <w:r w:rsidR="00BB0214" w:rsidRPr="00894F92">
        <w:rPr>
          <w:rStyle w:val="A5"/>
          <w:rFonts w:ascii="Times New Roman" w:hAnsi="Times New Roman" w:cs="Times New Roman"/>
          <w:sz w:val="24"/>
          <w:szCs w:val="24"/>
        </w:rPr>
        <w:t>deviated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from the </w:t>
      </w:r>
      <w:r w:rsidR="00A921F9" w:rsidRPr="00894F92">
        <w:rPr>
          <w:rStyle w:val="A5"/>
          <w:rFonts w:ascii="Times New Roman" w:hAnsi="Times New Roman" w:cs="Times New Roman"/>
          <w:sz w:val="24"/>
          <w:szCs w:val="24"/>
        </w:rPr>
        <w:t>mean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weight by more than ±</w:t>
      </w:r>
      <w:r w:rsidR="008B257A" w:rsidRPr="00894F92">
        <w:rPr>
          <w:rStyle w:val="A5"/>
          <w:rFonts w:ascii="Times New Roman" w:hAnsi="Times New Roman" w:cs="Times New Roman"/>
          <w:sz w:val="24"/>
          <w:szCs w:val="24"/>
        </w:rPr>
        <w:t>7.5 %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B257A" w:rsidRPr="00894F92">
        <w:rPr>
          <w:rStyle w:val="A5"/>
          <w:rFonts w:ascii="Times New Roman" w:hAnsi="Times New Roman" w:cs="Times New Roman"/>
          <w:sz w:val="24"/>
          <w:szCs w:val="24"/>
        </w:rPr>
        <w:t>(</w:t>
      </w:r>
      <w:r w:rsidR="004D5851" w:rsidRPr="00894F92">
        <w:rPr>
          <w:rStyle w:val="A5"/>
          <w:rFonts w:ascii="Times New Roman" w:hAnsi="Times New Roman" w:cs="Times New Roman"/>
          <w:sz w:val="24"/>
          <w:szCs w:val="24"/>
        </w:rPr>
        <w:t>13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="004D5851" w:rsidRPr="00894F92">
        <w:rPr>
          <w:rStyle w:val="A5"/>
          <w:rFonts w:ascii="Times New Roman" w:hAnsi="Times New Roman" w:cs="Times New Roman"/>
          <w:sz w:val="24"/>
          <w:szCs w:val="24"/>
        </w:rPr>
        <w:t>14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>).</w:t>
      </w:r>
    </w:p>
    <w:p w14:paraId="1047FD63" w14:textId="77777777" w:rsidR="00197D5C" w:rsidRPr="00894F92" w:rsidRDefault="00197D5C" w:rsidP="008C236F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8C973" w14:textId="77777777" w:rsidR="004735A7" w:rsidRPr="00894F92" w:rsidRDefault="004735A7" w:rsidP="00197D5C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Friability test</w:t>
      </w:r>
    </w:p>
    <w:p w14:paraId="7334FB72" w14:textId="070DE54F" w:rsidR="004735A7" w:rsidRPr="00894F92" w:rsidRDefault="00B97A50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Friability test 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was 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>accomplished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to determine t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he effects of shock and friction. </w:t>
      </w:r>
      <w:r w:rsidR="00536E6C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10 tablets 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>were weighed and</w:t>
      </w:r>
      <w:r w:rsidR="003408C7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put in the </w:t>
      </w:r>
      <w:proofErr w:type="spellStart"/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t>friabilator</w:t>
      </w:r>
      <w:proofErr w:type="spellEnd"/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408C7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machine </w:t>
      </w:r>
      <w:r w:rsidR="003408C7" w:rsidRPr="00894F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08C7" w:rsidRPr="00894F92">
        <w:rPr>
          <w:rFonts w:ascii="Times New Roman" w:hAnsi="Times New Roman" w:cs="Times New Roman"/>
          <w:sz w:val="24"/>
          <w:szCs w:val="24"/>
        </w:rPr>
        <w:t>Erweka</w:t>
      </w:r>
      <w:proofErr w:type="spellEnd"/>
      <w:r w:rsidR="003408C7" w:rsidRPr="00894F92">
        <w:rPr>
          <w:rFonts w:ascii="Times New Roman" w:hAnsi="Times New Roman" w:cs="Times New Roman"/>
          <w:sz w:val="24"/>
          <w:szCs w:val="24"/>
        </w:rPr>
        <w:t>, TAP, Germany</w:t>
      </w:r>
      <w:r w:rsidR="003408C7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) </w:t>
      </w:r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t>and</w:t>
      </w:r>
      <w:r w:rsidR="00FF3659" w:rsidRPr="00894F92">
        <w:rPr>
          <w:rFonts w:ascii="Times New Roman" w:hAnsi="Times New Roman" w:cs="Times New Roman"/>
          <w:sz w:val="24"/>
          <w:szCs w:val="24"/>
        </w:rPr>
        <w:t xml:space="preserve"> regulated on the speed of 25 rpm for 4 minutes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="00FF3659" w:rsidRPr="00894F92">
        <w:rPr>
          <w:rFonts w:ascii="Times New Roman" w:hAnsi="Times New Roman" w:cs="Times New Roman"/>
          <w:sz w:val="24"/>
          <w:szCs w:val="24"/>
        </w:rPr>
        <w:t xml:space="preserve">The separated particles of the tablets were removed cautiously and tablets were reweighed. </w:t>
      </w:r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t>Compressed tab</w:t>
      </w:r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softHyphen/>
        <w:t>lets should not decrease</w:t>
      </w:r>
      <w:r w:rsidR="00BB0214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more than 1%</w:t>
      </w:r>
      <w:r w:rsidR="00AF633D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F3659" w:rsidRPr="00894F92">
        <w:rPr>
          <w:rStyle w:val="A5"/>
          <w:rFonts w:ascii="Times New Roman" w:hAnsi="Times New Roman" w:cs="Times New Roman"/>
          <w:sz w:val="24"/>
          <w:szCs w:val="24"/>
        </w:rPr>
        <w:t>of weight</w:t>
      </w:r>
      <w:r w:rsidR="00FF3659" w:rsidRPr="00894F92">
        <w:rPr>
          <w:rFonts w:ascii="Times New Roman" w:hAnsi="Times New Roman" w:cs="Times New Roman"/>
          <w:sz w:val="24"/>
          <w:szCs w:val="24"/>
        </w:rPr>
        <w:t xml:space="preserve">. Friability percentage was </w:t>
      </w:r>
      <w:r w:rsidR="0086441B" w:rsidRPr="00894F92">
        <w:rPr>
          <w:rFonts w:ascii="Times New Roman" w:hAnsi="Times New Roman" w:cs="Times New Roman"/>
          <w:sz w:val="24"/>
          <w:szCs w:val="24"/>
        </w:rPr>
        <w:t>calculated</w:t>
      </w:r>
      <w:r w:rsidR="00AF633D" w:rsidRPr="00894F92">
        <w:rPr>
          <w:rFonts w:ascii="Times New Roman" w:hAnsi="Times New Roman" w:cs="Times New Roman"/>
          <w:sz w:val="24"/>
          <w:szCs w:val="24"/>
        </w:rPr>
        <w:t xml:space="preserve"> by following equation</w:t>
      </w:r>
      <w:r w:rsidR="0086441B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(</w:t>
      </w:r>
      <w:r w:rsidR="004D5851" w:rsidRPr="00894F92">
        <w:rPr>
          <w:rStyle w:val="A5"/>
          <w:rFonts w:ascii="Times New Roman" w:hAnsi="Times New Roman" w:cs="Times New Roman"/>
          <w:sz w:val="24"/>
          <w:szCs w:val="24"/>
        </w:rPr>
        <w:t>15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>).</w:t>
      </w:r>
    </w:p>
    <w:p w14:paraId="529F26DE" w14:textId="0B732B41" w:rsidR="004735A7" w:rsidRPr="00894F92" w:rsidRDefault="005F4E35" w:rsidP="005F4E35">
      <w:pPr>
        <w:bidi w:val="0"/>
        <w:spacing w:line="360" w:lineRule="auto"/>
        <w:jc w:val="both"/>
        <w:rPr>
          <w:rFonts w:ascii="Times New Roman" w:hAnsi="Times New Roman" w:cs="Times New Roman"/>
          <w:kern w:val="30"/>
          <w:sz w:val="24"/>
          <w:szCs w:val="24"/>
        </w:rPr>
      </w:pPr>
      <m:oMath>
        <m:r>
          <w:rPr>
            <w:rFonts w:ascii="Cambria Math" w:hAnsi="Cambria Math" w:cs="Times New Roman"/>
            <w:kern w:val="30"/>
            <w:sz w:val="24"/>
            <w:szCs w:val="24"/>
            <w:lang w:bidi="ar-SA"/>
          </w:rPr>
          <m:t>Friability(%)=</m:t>
        </m:r>
        <m:f>
          <m:fPr>
            <m:ctrlPr>
              <w:rPr>
                <w:rFonts w:ascii="Cambria Math" w:hAnsi="Cambria Math" w:cs="Times New Roman"/>
                <w:iCs/>
                <w:kern w:val="30"/>
                <w:sz w:val="24"/>
                <w:szCs w:val="24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primary weight of the tablets –terminal weight of the tablets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primary weight of the tablets</m:t>
            </m:r>
          </m:den>
        </m:f>
      </m:oMath>
      <w:r w:rsidR="004735A7" w:rsidRPr="00894F92">
        <w:rPr>
          <w:rFonts w:ascii="Times New Roman" w:eastAsiaTheme="minorEastAsia" w:hAnsi="Times New Roman" w:cs="Times New Roman"/>
          <w:sz w:val="24"/>
          <w:szCs w:val="24"/>
        </w:rPr>
        <w:t xml:space="preserve">×100           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Eqn</w:t>
      </w:r>
      <w:r w:rsidR="004735A7" w:rsidRPr="00894F92">
        <w:rPr>
          <w:rFonts w:ascii="Times New Roman" w:hAnsi="Times New Roman" w:cs="Times New Roman"/>
          <w:sz w:val="24"/>
          <w:szCs w:val="24"/>
        </w:rPr>
        <w:t>. 6</w:t>
      </w:r>
      <w:r w:rsidR="00AF378D" w:rsidRPr="00894F9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4D081CD" w14:textId="77777777" w:rsidR="00197D5C" w:rsidRPr="00894F92" w:rsidRDefault="00197D5C" w:rsidP="00BA323E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3EA30690" w14:textId="77777777" w:rsidR="004735A7" w:rsidRPr="00894F92" w:rsidRDefault="004735A7" w:rsidP="00BA323E">
      <w:pPr>
        <w:pStyle w:val="Default"/>
        <w:spacing w:line="360" w:lineRule="auto"/>
        <w:jc w:val="both"/>
        <w:rPr>
          <w:b/>
          <w:bCs/>
          <w:color w:val="auto"/>
        </w:rPr>
      </w:pPr>
      <w:r w:rsidRPr="00894F92">
        <w:rPr>
          <w:b/>
          <w:bCs/>
          <w:color w:val="auto"/>
        </w:rPr>
        <w:t xml:space="preserve">Thickness test </w:t>
      </w:r>
    </w:p>
    <w:p w14:paraId="0F3F9C14" w14:textId="3F9E7192" w:rsidR="004735A7" w:rsidRPr="00894F92" w:rsidRDefault="00BA323E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</w:t>
      </w:r>
      <w:r w:rsidR="00C51CA8" w:rsidRPr="00894F92">
        <w:rPr>
          <w:rFonts w:ascii="Times New Roman" w:hAnsi="Times New Roman" w:cs="Times New Roman"/>
          <w:sz w:val="24"/>
          <w:szCs w:val="24"/>
        </w:rPr>
        <w:t>his test was determined for 20 tablets of each formulation</w:t>
      </w:r>
      <w:r w:rsidRPr="00894F92">
        <w:rPr>
          <w:rFonts w:ascii="Times New Roman" w:hAnsi="Times New Roman" w:cs="Times New Roman"/>
          <w:sz w:val="24"/>
          <w:szCs w:val="24"/>
        </w:rPr>
        <w:t xml:space="preserve"> using a </w:t>
      </w:r>
      <w:r w:rsidR="00DF5684" w:rsidRPr="00894F92">
        <w:rPr>
          <w:rFonts w:ascii="Times New Roman" w:hAnsi="Times New Roman" w:cs="Times New Roman"/>
          <w:sz w:val="24"/>
          <w:szCs w:val="24"/>
        </w:rPr>
        <w:t>Vernier cal</w:t>
      </w:r>
      <w:r w:rsidR="003B3F82" w:rsidRPr="00894F92">
        <w:rPr>
          <w:rFonts w:ascii="Times New Roman" w:hAnsi="Times New Roman" w:cs="Times New Roman"/>
          <w:sz w:val="24"/>
          <w:szCs w:val="24"/>
        </w:rPr>
        <w:t xml:space="preserve">iper </w:t>
      </w:r>
      <w:r w:rsidRPr="00894F92">
        <w:rPr>
          <w:rFonts w:ascii="Times New Roman" w:hAnsi="Times New Roman" w:cs="Times New Roman"/>
          <w:sz w:val="24"/>
          <w:szCs w:val="24"/>
        </w:rPr>
        <w:t xml:space="preserve">and the </w:t>
      </w:r>
      <w:r w:rsidR="00DF5684" w:rsidRPr="00894F92">
        <w:rPr>
          <w:rFonts w:ascii="Times New Roman" w:hAnsi="Times New Roman" w:cs="Times New Roman"/>
          <w:sz w:val="24"/>
          <w:szCs w:val="24"/>
        </w:rPr>
        <w:t xml:space="preserve">mean </w:t>
      </w:r>
      <w:r w:rsidRPr="00894F92">
        <w:rPr>
          <w:rFonts w:ascii="Times New Roman" w:hAnsi="Times New Roman" w:cs="Times New Roman"/>
          <w:sz w:val="24"/>
          <w:szCs w:val="24"/>
        </w:rPr>
        <w:t xml:space="preserve">thickness was determined in mm. </w:t>
      </w:r>
      <w:r w:rsidR="00C51CA8" w:rsidRPr="00894F92">
        <w:rPr>
          <w:rFonts w:ascii="Times New Roman" w:hAnsi="Times New Roman" w:cs="Times New Roman"/>
          <w:sz w:val="24"/>
          <w:szCs w:val="24"/>
        </w:rPr>
        <w:t xml:space="preserve">The variation limit of thickness </w:t>
      </w:r>
      <w:r w:rsidRPr="00894F92">
        <w:rPr>
          <w:rFonts w:ascii="Times New Roman" w:hAnsi="Times New Roman" w:cs="Times New Roman"/>
          <w:sz w:val="24"/>
          <w:szCs w:val="24"/>
        </w:rPr>
        <w:t>sho</w:t>
      </w:r>
      <w:r w:rsidR="00405477" w:rsidRPr="00894F92">
        <w:rPr>
          <w:rFonts w:ascii="Times New Roman" w:hAnsi="Times New Roman" w:cs="Times New Roman"/>
          <w:sz w:val="24"/>
          <w:szCs w:val="24"/>
        </w:rPr>
        <w:t>uld be controlled within a ±5%</w:t>
      </w:r>
      <w:r w:rsidR="009B06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of a </w:t>
      </w:r>
      <w:r w:rsidR="0086441B" w:rsidRPr="00894F92">
        <w:rPr>
          <w:rFonts w:ascii="Times New Roman" w:hAnsi="Times New Roman" w:cs="Times New Roman"/>
          <w:sz w:val="24"/>
          <w:szCs w:val="24"/>
        </w:rPr>
        <w:t>standard (</w:t>
      </w:r>
      <w:r w:rsidR="004D5851" w:rsidRPr="00894F92">
        <w:rPr>
          <w:rFonts w:ascii="Times New Roman" w:hAnsi="Times New Roman" w:cs="Times New Roman"/>
          <w:sz w:val="24"/>
          <w:szCs w:val="24"/>
        </w:rPr>
        <w:t>12</w:t>
      </w:r>
      <w:r w:rsidR="00185BD3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165375F9" w14:textId="77777777" w:rsidR="004735A7" w:rsidRPr="00894F92" w:rsidRDefault="004735A7" w:rsidP="00B93BC5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Hardness</w:t>
      </w:r>
      <w:r w:rsidRPr="00894F92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</w:p>
    <w:p w14:paraId="1AE1889B" w14:textId="592DA091" w:rsidR="004735A7" w:rsidRPr="00894F92" w:rsidRDefault="004735A7" w:rsidP="004D5851">
      <w:pPr>
        <w:bidi w:val="0"/>
        <w:spacing w:line="360" w:lineRule="auto"/>
        <w:jc w:val="both"/>
        <w:rPr>
          <w:rFonts w:ascii="Times New Roman" w:hAnsi="Times New Roman" w:cs="Times New Roman"/>
          <w:kern w:val="30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In this study, ten tablets were </w:t>
      </w:r>
      <w:r w:rsidR="00750CE1" w:rsidRPr="00894F92">
        <w:rPr>
          <w:rFonts w:ascii="Times New Roman" w:hAnsi="Times New Roman" w:cs="Times New Roman"/>
          <w:sz w:val="24"/>
          <w:szCs w:val="24"/>
        </w:rPr>
        <w:t>chosen</w:t>
      </w:r>
      <w:r w:rsidR="00185BD3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50CE1" w:rsidRPr="00894F92">
        <w:rPr>
          <w:rFonts w:ascii="Times New Roman" w:hAnsi="Times New Roman" w:cs="Times New Roman"/>
          <w:sz w:val="24"/>
          <w:szCs w:val="24"/>
        </w:rPr>
        <w:t xml:space="preserve">randomly </w:t>
      </w:r>
      <w:r w:rsidRPr="00894F92">
        <w:rPr>
          <w:rFonts w:ascii="Times New Roman" w:hAnsi="Times New Roman" w:cs="Times New Roman"/>
          <w:sz w:val="24"/>
          <w:szCs w:val="24"/>
        </w:rPr>
        <w:t xml:space="preserve">and individually </w:t>
      </w:r>
      <w:r w:rsidR="00750CE1" w:rsidRPr="00894F92">
        <w:rPr>
          <w:rFonts w:ascii="Times New Roman" w:hAnsi="Times New Roman" w:cs="Times New Roman"/>
          <w:sz w:val="24"/>
          <w:szCs w:val="24"/>
        </w:rPr>
        <w:t>located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a hardness tester (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Erweka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, 24-TB, Germany) and then the hardness of tablets </w:t>
      </w:r>
      <w:r w:rsidR="009B0609" w:rsidRPr="00894F92">
        <w:rPr>
          <w:rFonts w:ascii="Times New Roman" w:hAnsi="Times New Roman" w:cs="Times New Roman"/>
          <w:sz w:val="24"/>
          <w:szCs w:val="24"/>
        </w:rPr>
        <w:t>described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N</w:t>
      </w:r>
      <w:r w:rsidR="009B0609" w:rsidRPr="00894F92">
        <w:rPr>
          <w:rFonts w:ascii="Times New Roman" w:hAnsi="Times New Roman" w:cs="Times New Roman"/>
          <w:sz w:val="24"/>
          <w:szCs w:val="24"/>
        </w:rPr>
        <w:t>ewton</w:t>
      </w:r>
      <w:r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E54942" w:rsidRPr="00894F92">
        <w:rPr>
          <w:rFonts w:ascii="Times New Roman" w:hAnsi="Times New Roman" w:cs="Times New Roman"/>
          <w:sz w:val="24"/>
          <w:szCs w:val="24"/>
        </w:rPr>
        <w:t>H</w:t>
      </w:r>
      <w:r w:rsidR="00B80790" w:rsidRPr="00894F92">
        <w:rPr>
          <w:rFonts w:ascii="Times New Roman" w:hAnsi="Times New Roman" w:cs="Times New Roman"/>
          <w:sz w:val="24"/>
          <w:szCs w:val="24"/>
        </w:rPr>
        <w:t>ardness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the ODTs was usually</w:t>
      </w:r>
      <w:r w:rsidR="00185BD3" w:rsidRPr="00894F92">
        <w:rPr>
          <w:rFonts w:ascii="Times New Roman" w:hAnsi="Times New Roman" w:cs="Times New Roman"/>
          <w:sz w:val="24"/>
          <w:szCs w:val="24"/>
        </w:rPr>
        <w:t xml:space="preserve"> less than conventional </w:t>
      </w:r>
      <w:r w:rsidR="0086441B" w:rsidRPr="00894F92">
        <w:rPr>
          <w:rFonts w:ascii="Times New Roman" w:hAnsi="Times New Roman" w:cs="Times New Roman"/>
          <w:sz w:val="24"/>
          <w:szCs w:val="24"/>
        </w:rPr>
        <w:t>tablets (</w:t>
      </w:r>
      <w:r w:rsidR="004D5851" w:rsidRPr="00894F92">
        <w:rPr>
          <w:rFonts w:ascii="Times New Roman" w:hAnsi="Times New Roman" w:cs="Times New Roman"/>
          <w:sz w:val="24"/>
          <w:szCs w:val="24"/>
        </w:rPr>
        <w:t>16</w:t>
      </w:r>
      <w:r w:rsidR="00185BD3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3E107036" w14:textId="77777777" w:rsidR="00197D5C" w:rsidRPr="00894F92" w:rsidRDefault="00197D5C" w:rsidP="00B93BC5">
      <w:pPr>
        <w:tabs>
          <w:tab w:val="left" w:pos="261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27028" w14:textId="77777777" w:rsidR="004735A7" w:rsidRPr="00894F92" w:rsidRDefault="004735A7" w:rsidP="00197D5C">
      <w:pPr>
        <w:tabs>
          <w:tab w:val="left" w:pos="261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Assay</w:t>
      </w:r>
      <w:r w:rsidR="00B93BC5" w:rsidRPr="00894F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D5A42B" w14:textId="2D1977F0" w:rsidR="004735A7" w:rsidRPr="00894F92" w:rsidRDefault="004735A7" w:rsidP="004D585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Twenty </w:t>
      </w:r>
      <w:r w:rsidR="00B2642C" w:rsidRPr="00894F92">
        <w:rPr>
          <w:rFonts w:ascii="Times New Roman" w:hAnsi="Times New Roman" w:cs="Times New Roman"/>
          <w:sz w:val="24"/>
          <w:szCs w:val="24"/>
        </w:rPr>
        <w:t>ODTs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were weighed and powdered. </w:t>
      </w:r>
      <w:r w:rsidR="00E54942" w:rsidRPr="00894F92">
        <w:rPr>
          <w:rFonts w:ascii="Times New Roman" w:hAnsi="Times New Roman" w:cs="Times New Roman"/>
          <w:sz w:val="24"/>
          <w:szCs w:val="24"/>
        </w:rPr>
        <w:t>The powder equivalent to 25 mg d</w:t>
      </w:r>
      <w:r w:rsidRPr="00894F92">
        <w:rPr>
          <w:rFonts w:ascii="Times New Roman" w:hAnsi="Times New Roman" w:cs="Times New Roman"/>
          <w:sz w:val="24"/>
          <w:szCs w:val="24"/>
        </w:rPr>
        <w:t xml:space="preserve">imenhydrinate was weighed accurately and dissolved in 25 ml of phosphate buffer pH 6.8. The solution was </w:t>
      </w:r>
      <w:r w:rsidR="0086441B" w:rsidRPr="00894F92">
        <w:rPr>
          <w:rFonts w:ascii="Times New Roman" w:hAnsi="Times New Roman" w:cs="Times New Roman"/>
          <w:sz w:val="24"/>
          <w:szCs w:val="24"/>
        </w:rPr>
        <w:t>shake excellently</w:t>
      </w:r>
      <w:r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6349C0" w:rsidRPr="00894F92">
        <w:rPr>
          <w:rFonts w:ascii="Times New Roman" w:hAnsi="Times New Roman" w:cs="Times New Roman"/>
          <w:sz w:val="24"/>
          <w:szCs w:val="24"/>
        </w:rPr>
        <w:t xml:space="preserve">By filtration through </w:t>
      </w:r>
      <w:proofErr w:type="spellStart"/>
      <w:r w:rsidR="006349C0" w:rsidRPr="00894F92">
        <w:rPr>
          <w:rFonts w:ascii="Times New Roman" w:hAnsi="Times New Roman" w:cs="Times New Roman"/>
          <w:sz w:val="24"/>
          <w:szCs w:val="24"/>
        </w:rPr>
        <w:t>Whatmann</w:t>
      </w:r>
      <w:proofErr w:type="spellEnd"/>
      <w:r w:rsidR="006349C0" w:rsidRPr="00894F92">
        <w:rPr>
          <w:rFonts w:ascii="Times New Roman" w:hAnsi="Times New Roman" w:cs="Times New Roman"/>
          <w:sz w:val="24"/>
          <w:szCs w:val="24"/>
        </w:rPr>
        <w:t xml:space="preserve"> No.41 filter paper t</w:t>
      </w:r>
      <w:r w:rsidRPr="00894F92">
        <w:rPr>
          <w:rFonts w:ascii="Times New Roman" w:hAnsi="Times New Roman" w:cs="Times New Roman"/>
          <w:sz w:val="24"/>
          <w:szCs w:val="24"/>
        </w:rPr>
        <w:t xml:space="preserve">he undissolved </w:t>
      </w:r>
      <w:r w:rsidR="006349C0" w:rsidRPr="00894F92">
        <w:rPr>
          <w:rFonts w:ascii="Times New Roman" w:hAnsi="Times New Roman" w:cs="Times New Roman"/>
          <w:sz w:val="24"/>
          <w:szCs w:val="24"/>
        </w:rPr>
        <w:t>materials</w:t>
      </w:r>
      <w:r w:rsidRPr="00894F92">
        <w:rPr>
          <w:rFonts w:ascii="Times New Roman" w:hAnsi="Times New Roman" w:cs="Times New Roman"/>
          <w:sz w:val="24"/>
          <w:szCs w:val="24"/>
        </w:rPr>
        <w:t xml:space="preserve"> was </w:t>
      </w:r>
      <w:r w:rsidR="001C0B81" w:rsidRPr="00894F92">
        <w:rPr>
          <w:rFonts w:ascii="Times New Roman" w:hAnsi="Times New Roman" w:cs="Times New Roman"/>
          <w:sz w:val="24"/>
          <w:szCs w:val="24"/>
        </w:rPr>
        <w:t>eliminated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. Then the serial dilutions were </w:t>
      </w:r>
      <w:r w:rsidR="00CB2C99" w:rsidRPr="00894F92">
        <w:rPr>
          <w:rFonts w:ascii="Times New Roman" w:hAnsi="Times New Roman" w:cs="Times New Roman"/>
          <w:sz w:val="24"/>
          <w:szCs w:val="24"/>
        </w:rPr>
        <w:t>prepared</w:t>
      </w:r>
      <w:r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CB2C99" w:rsidRPr="00894F92">
        <w:rPr>
          <w:rFonts w:ascii="Times New Roman" w:hAnsi="Times New Roman" w:cs="Times New Roman"/>
          <w:sz w:val="24"/>
          <w:szCs w:val="24"/>
        </w:rPr>
        <w:t>The abso</w:t>
      </w:r>
      <w:r w:rsidR="00C92D33" w:rsidRPr="00894F92">
        <w:rPr>
          <w:rFonts w:ascii="Times New Roman" w:hAnsi="Times New Roman" w:cs="Times New Roman"/>
          <w:sz w:val="24"/>
          <w:szCs w:val="24"/>
        </w:rPr>
        <w:t xml:space="preserve">rbance of diluted solutions </w:t>
      </w:r>
      <w:r w:rsidR="00CB2C99" w:rsidRPr="00894F92">
        <w:rPr>
          <w:rFonts w:ascii="Times New Roman" w:hAnsi="Times New Roman" w:cs="Times New Roman"/>
          <w:sz w:val="24"/>
          <w:szCs w:val="24"/>
        </w:rPr>
        <w:t xml:space="preserve">measured at </w:t>
      </w:r>
      <w:proofErr w:type="spellStart"/>
      <w:r w:rsidR="00CB2C99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λ</w:t>
      </w:r>
      <w:r w:rsidR="00CB2C99" w:rsidRPr="00894F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E56E9C" w:rsidRPr="00894F92">
        <w:rPr>
          <w:rFonts w:ascii="Times New Roman" w:hAnsi="Times New Roman" w:cs="Times New Roman"/>
          <w:sz w:val="24"/>
          <w:szCs w:val="24"/>
        </w:rPr>
        <w:t xml:space="preserve"> in phosphate buffer pH 6.8. </w:t>
      </w:r>
      <w:r w:rsidRPr="00894F92">
        <w:rPr>
          <w:rFonts w:ascii="Times New Roman" w:hAnsi="Times New Roman" w:cs="Times New Roman"/>
          <w:sz w:val="24"/>
          <w:szCs w:val="24"/>
        </w:rPr>
        <w:t xml:space="preserve">The concentration of the drug was </w:t>
      </w:r>
      <w:r w:rsidR="00146E5F" w:rsidRPr="00894F92">
        <w:rPr>
          <w:rFonts w:ascii="Times New Roman" w:hAnsi="Times New Roman" w:cs="Times New Roman"/>
          <w:sz w:val="24"/>
          <w:szCs w:val="24"/>
        </w:rPr>
        <w:t>calculated</w:t>
      </w:r>
      <w:r w:rsidR="007B52E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E54942" w:rsidRPr="00894F92">
        <w:rPr>
          <w:rFonts w:ascii="Times New Roman" w:hAnsi="Times New Roman" w:cs="Times New Roman"/>
          <w:sz w:val="24"/>
          <w:szCs w:val="24"/>
        </w:rPr>
        <w:t>from the standard curve of the d</w:t>
      </w:r>
      <w:r w:rsidRPr="00894F92">
        <w:rPr>
          <w:rFonts w:ascii="Times New Roman" w:hAnsi="Times New Roman" w:cs="Times New Roman"/>
          <w:sz w:val="24"/>
          <w:szCs w:val="24"/>
        </w:rPr>
        <w:t>imenhydri</w:t>
      </w:r>
      <w:r w:rsidR="00185BD3" w:rsidRPr="00894F92">
        <w:rPr>
          <w:rFonts w:ascii="Times New Roman" w:hAnsi="Times New Roman" w:cs="Times New Roman"/>
          <w:sz w:val="24"/>
          <w:szCs w:val="24"/>
        </w:rPr>
        <w:t>nate in phosphate buffer pH 6.8</w:t>
      </w:r>
      <w:r w:rsidR="008D0209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185BD3" w:rsidRPr="00894F92">
        <w:rPr>
          <w:rFonts w:ascii="Times New Roman" w:hAnsi="Times New Roman" w:cs="Times New Roman"/>
          <w:sz w:val="24"/>
          <w:szCs w:val="24"/>
        </w:rPr>
        <w:t>(</w:t>
      </w:r>
      <w:r w:rsidR="004D5851" w:rsidRPr="00894F92">
        <w:rPr>
          <w:rFonts w:ascii="Times New Roman" w:hAnsi="Times New Roman" w:cs="Times New Roman"/>
          <w:sz w:val="24"/>
          <w:szCs w:val="24"/>
        </w:rPr>
        <w:t>17</w:t>
      </w:r>
      <w:r w:rsidR="00185BD3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00F9C473" w14:textId="08F21D1D" w:rsidR="00197D5C" w:rsidRPr="00894F92" w:rsidRDefault="004735A7" w:rsidP="00197D5C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Content uniformity</w:t>
      </w:r>
    </w:p>
    <w:p w14:paraId="111737E7" w14:textId="356AAB1A" w:rsidR="00B93BC5" w:rsidRPr="00894F92" w:rsidRDefault="00FF0CB4" w:rsidP="004D5851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Style w:val="A5"/>
          <w:rFonts w:ascii="Times New Roman" w:hAnsi="Times New Roman" w:cs="Times New Roman"/>
          <w:sz w:val="24"/>
          <w:szCs w:val="24"/>
        </w:rPr>
        <w:t>Ten tablets of each formulation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were weighed and powdered. Al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softHyphen/>
        <w:t>iquot of this powder containing 25mg of dimenhydrinate</w:t>
      </w:r>
      <w:r w:rsidR="0086441B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was a</w:t>
      </w:r>
      <w:r w:rsidR="006C5665" w:rsidRPr="00894F92">
        <w:rPr>
          <w:rStyle w:val="A5"/>
          <w:rFonts w:ascii="Times New Roman" w:hAnsi="Times New Roman" w:cs="Times New Roman"/>
          <w:sz w:val="24"/>
          <w:szCs w:val="24"/>
        </w:rPr>
        <w:t>ccurately weighed,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added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50 ml of phosphate buffer pH 6.8 and </w:t>
      </w:r>
      <w:r w:rsidR="009C6152" w:rsidRPr="00894F92">
        <w:rPr>
          <w:rStyle w:val="A5"/>
          <w:rFonts w:ascii="Times New Roman" w:hAnsi="Times New Roman" w:cs="Times New Roman"/>
          <w:color w:val="auto"/>
          <w:sz w:val="24"/>
          <w:szCs w:val="24"/>
        </w:rPr>
        <w:t>shaken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for 15 minutes. Final volume was 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>regulated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to 100 ml with phosphate buffer pH 6.8 and filtered (</w:t>
      </w:r>
      <w:proofErr w:type="spellStart"/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Whatman</w:t>
      </w:r>
      <w:proofErr w:type="spellEnd"/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No.1 filter paper). From this</w:t>
      </w:r>
      <w:r w:rsidR="001E7E82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4F4A03" w:rsidRPr="00894F92">
        <w:rPr>
          <w:rStyle w:val="A5"/>
          <w:rFonts w:ascii="Times New Roman" w:hAnsi="Times New Roman" w:cs="Times New Roman"/>
          <w:sz w:val="24"/>
          <w:szCs w:val="24"/>
        </w:rPr>
        <w:t>sol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ution, 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10 ml was dilu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ted to 100 ml. 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2 ml of </w:t>
      </w:r>
      <w:r w:rsidR="009E428A" w:rsidRPr="00894F92">
        <w:rPr>
          <w:rStyle w:val="A5"/>
          <w:rFonts w:ascii="Times New Roman" w:hAnsi="Times New Roman" w:cs="Times New Roman"/>
          <w:sz w:val="24"/>
          <w:szCs w:val="24"/>
        </w:rPr>
        <w:t>this solution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2720BB" w:rsidRPr="00894F92">
        <w:rPr>
          <w:rStyle w:val="A5"/>
          <w:rFonts w:ascii="Times New Roman" w:hAnsi="Times New Roman" w:cs="Times New Roman"/>
          <w:sz w:val="24"/>
          <w:szCs w:val="24"/>
        </w:rPr>
        <w:t>di</w:t>
      </w:r>
      <w:r w:rsidR="002720BB" w:rsidRPr="00894F92">
        <w:rPr>
          <w:rStyle w:val="A5"/>
          <w:rFonts w:ascii="Times New Roman" w:hAnsi="Times New Roman" w:cs="Times New Roman"/>
          <w:sz w:val="24"/>
          <w:szCs w:val="24"/>
        </w:rPr>
        <w:softHyphen/>
        <w:t xml:space="preserve">luted to 10 ml with 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phosphate buffer pH 6.8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to made final solution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. Absorbance of t</w:t>
      </w:r>
      <w:r w:rsidR="002720BB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his solution was 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>noted</w:t>
      </w:r>
      <w:r w:rsidR="008154B8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154B8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="008154B8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C566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in phosphate buffer pH 6.8 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>using UV/Vis spe</w:t>
      </w:r>
      <w:r w:rsidRPr="00894F92">
        <w:rPr>
          <w:rStyle w:val="A5"/>
          <w:rFonts w:ascii="Times New Roman" w:hAnsi="Times New Roman" w:cs="Times New Roman"/>
          <w:sz w:val="24"/>
          <w:szCs w:val="24"/>
        </w:rPr>
        <w:t>ctrophotometer against a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blank and the </w:t>
      </w:r>
      <w:r w:rsidR="00090E41" w:rsidRPr="00894F92">
        <w:rPr>
          <w:rStyle w:val="A5"/>
          <w:rFonts w:ascii="Times New Roman" w:hAnsi="Times New Roman" w:cs="Times New Roman"/>
          <w:sz w:val="24"/>
          <w:szCs w:val="24"/>
        </w:rPr>
        <w:t>results</w:t>
      </w:r>
      <w:r w:rsidR="00B93BC5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was compared from a calibration curve prepared with </w:t>
      </w:r>
      <w:r w:rsidR="002720BB" w:rsidRPr="00894F92">
        <w:rPr>
          <w:rStyle w:val="A5"/>
          <w:rFonts w:ascii="Times New Roman" w:hAnsi="Times New Roman" w:cs="Times New Roman"/>
          <w:sz w:val="24"/>
          <w:szCs w:val="24"/>
        </w:rPr>
        <w:t>standard dimenhydrinate</w:t>
      </w:r>
      <w:r w:rsidR="00090E41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in the similar medium</w:t>
      </w:r>
      <w:r w:rsidR="008154B8" w:rsidRPr="00894F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763A8D" w:rsidRPr="00894F92">
        <w:rPr>
          <w:rStyle w:val="A5"/>
          <w:rFonts w:ascii="Times New Roman" w:hAnsi="Times New Roman" w:cs="Times New Roman"/>
          <w:sz w:val="24"/>
          <w:szCs w:val="24"/>
        </w:rPr>
        <w:t>(</w:t>
      </w:r>
      <w:r w:rsidR="004D5851" w:rsidRPr="00894F92">
        <w:rPr>
          <w:rStyle w:val="A5"/>
          <w:rFonts w:ascii="Times New Roman" w:hAnsi="Times New Roman" w:cs="Times New Roman"/>
          <w:sz w:val="24"/>
          <w:szCs w:val="24"/>
        </w:rPr>
        <w:t>18</w:t>
      </w:r>
      <w:r w:rsidR="00185BD3" w:rsidRPr="00894F92">
        <w:rPr>
          <w:rStyle w:val="A5"/>
          <w:rFonts w:ascii="Times New Roman" w:hAnsi="Times New Roman" w:cs="Times New Roman"/>
          <w:sz w:val="24"/>
          <w:szCs w:val="24"/>
        </w:rPr>
        <w:t>).</w:t>
      </w:r>
    </w:p>
    <w:p w14:paraId="42C858AF" w14:textId="77777777" w:rsidR="004735A7" w:rsidRPr="00894F92" w:rsidRDefault="004735A7" w:rsidP="00B93BC5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In-vitro disintegration time</w:t>
      </w:r>
    </w:p>
    <w:p w14:paraId="1AFEFB28" w14:textId="30308318" w:rsidR="004735A7" w:rsidRPr="00894F92" w:rsidRDefault="00CD0684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lastRenderedPageBreak/>
        <w:t xml:space="preserve">The test was done on six tablets using the </w:t>
      </w:r>
      <w:r w:rsidR="002174B0" w:rsidRPr="00894F92">
        <w:rPr>
          <w:rFonts w:ascii="Times New Roman" w:hAnsi="Times New Roman" w:cs="Times New Roman"/>
          <w:sz w:val="24"/>
          <w:szCs w:val="24"/>
        </w:rPr>
        <w:t>fixed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basket containing six cylindrical glass tubes, stainless steel basket with certain mesh is the bottom of each tube. Six tablets of </w:t>
      </w:r>
      <w:r w:rsidR="00090E41" w:rsidRPr="00894F92">
        <w:rPr>
          <w:rFonts w:ascii="Times New Roman" w:hAnsi="Times New Roman" w:cs="Times New Roman"/>
          <w:sz w:val="24"/>
          <w:szCs w:val="24"/>
        </w:rPr>
        <w:t>every</w:t>
      </w:r>
      <w:r w:rsidRPr="00894F92">
        <w:rPr>
          <w:rFonts w:ascii="Times New Roman" w:hAnsi="Times New Roman" w:cs="Times New Roman"/>
          <w:sz w:val="24"/>
          <w:szCs w:val="24"/>
        </w:rPr>
        <w:t xml:space="preserve"> formulation were used to </w:t>
      </w:r>
      <w:r w:rsidR="00090E41" w:rsidRPr="00894F92">
        <w:rPr>
          <w:rFonts w:ascii="Times New Roman" w:hAnsi="Times New Roman" w:cs="Times New Roman"/>
          <w:sz w:val="24"/>
          <w:szCs w:val="24"/>
        </w:rPr>
        <w:t>calculate</w:t>
      </w:r>
      <w:r w:rsidRPr="00894F92">
        <w:rPr>
          <w:rFonts w:ascii="Times New Roman" w:hAnsi="Times New Roman" w:cs="Times New Roman"/>
          <w:sz w:val="24"/>
          <w:szCs w:val="24"/>
        </w:rPr>
        <w:t xml:space="preserve"> disinte</w:t>
      </w:r>
      <w:r w:rsidR="00053CE1" w:rsidRPr="00894F92">
        <w:rPr>
          <w:rFonts w:ascii="Times New Roman" w:hAnsi="Times New Roman" w:cs="Times New Roman"/>
          <w:sz w:val="24"/>
          <w:szCs w:val="24"/>
        </w:rPr>
        <w:t>gration time. P</w:t>
      </w:r>
      <w:r w:rsidR="00090E41" w:rsidRPr="00894F92">
        <w:rPr>
          <w:rFonts w:ascii="Times New Roman" w:hAnsi="Times New Roman" w:cs="Times New Roman"/>
          <w:sz w:val="24"/>
          <w:szCs w:val="24"/>
        </w:rPr>
        <w:t>urified water</w:t>
      </w:r>
      <w:r w:rsidR="00053CE1" w:rsidRPr="00894F92">
        <w:rPr>
          <w:rFonts w:ascii="Times New Roman" w:hAnsi="Times New Roman" w:cs="Times New Roman"/>
          <w:sz w:val="24"/>
          <w:szCs w:val="24"/>
        </w:rPr>
        <w:t xml:space="preserve"> was disintegration medium</w:t>
      </w:r>
      <w:r w:rsidR="00090E4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and temperature was maintained 37±</w:t>
      </w:r>
      <w:r w:rsidR="001F2B8B" w:rsidRPr="00894F92">
        <w:rPr>
          <w:rFonts w:ascii="Times New Roman" w:hAnsi="Times New Roman" w:cs="Times New Roman"/>
          <w:sz w:val="24"/>
          <w:szCs w:val="24"/>
        </w:rPr>
        <w:t>2</w:t>
      </w:r>
      <w:r w:rsidR="00B57E42" w:rsidRPr="00894F92">
        <w:rPr>
          <w:rFonts w:ascii="Times New Roman" w:hAnsi="Times New Roman" w:cs="Times New Roman"/>
          <w:sz w:val="24"/>
          <w:szCs w:val="24"/>
        </w:rPr>
        <w:t>°</w:t>
      </w:r>
      <w:r w:rsidRPr="00894F92">
        <w:rPr>
          <w:rFonts w:ascii="Times New Roman" w:hAnsi="Times New Roman" w:cs="Times New Roman"/>
          <w:sz w:val="24"/>
          <w:szCs w:val="24"/>
        </w:rPr>
        <w:t xml:space="preserve">C. </w:t>
      </w:r>
      <w:r w:rsidR="001F2B8B" w:rsidRPr="00894F92">
        <w:rPr>
          <w:rFonts w:ascii="Times New Roman" w:hAnsi="Times New Roman" w:cs="Times New Roman"/>
          <w:sz w:val="24"/>
          <w:szCs w:val="24"/>
        </w:rPr>
        <w:t>D</w:t>
      </w:r>
      <w:r w:rsidRPr="00894F92">
        <w:rPr>
          <w:rFonts w:ascii="Times New Roman" w:hAnsi="Times New Roman" w:cs="Times New Roman"/>
          <w:sz w:val="24"/>
          <w:szCs w:val="24"/>
        </w:rPr>
        <w:t xml:space="preserve">isintegration time of six tablets was </w:t>
      </w:r>
      <w:r w:rsidR="00053CE1" w:rsidRPr="00894F92">
        <w:rPr>
          <w:rFonts w:ascii="Times New Roman" w:hAnsi="Times New Roman" w:cs="Times New Roman"/>
          <w:sz w:val="24"/>
          <w:szCs w:val="24"/>
        </w:rPr>
        <w:t>determined</w:t>
      </w:r>
      <w:r w:rsidR="00763A8D" w:rsidRPr="00894F92">
        <w:rPr>
          <w:rFonts w:ascii="Times New Roman" w:hAnsi="Times New Roman" w:cs="Times New Roman"/>
          <w:sz w:val="24"/>
          <w:szCs w:val="24"/>
        </w:rPr>
        <w:t xml:space="preserve"> (</w:t>
      </w:r>
      <w:r w:rsidR="004D5851" w:rsidRPr="00894F92">
        <w:rPr>
          <w:rFonts w:ascii="Times New Roman" w:hAnsi="Times New Roman" w:cs="Times New Roman"/>
          <w:sz w:val="24"/>
          <w:szCs w:val="24"/>
        </w:rPr>
        <w:t>19</w:t>
      </w:r>
      <w:r w:rsidR="00185BD3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200D860C" w14:textId="77777777" w:rsidR="00197D5C" w:rsidRPr="00894F92" w:rsidRDefault="00197D5C" w:rsidP="00197D5C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EF3E" w14:textId="77777777" w:rsidR="004735A7" w:rsidRPr="00894F92" w:rsidRDefault="004735A7" w:rsidP="0035323C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Wetting</w:t>
      </w:r>
      <w:r w:rsidRPr="00894F92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b/>
          <w:bCs/>
          <w:sz w:val="24"/>
          <w:szCs w:val="24"/>
        </w:rPr>
        <w:t>time</w:t>
      </w:r>
    </w:p>
    <w:p w14:paraId="6FE802D3" w14:textId="40FE70DA" w:rsidR="004735A7" w:rsidRPr="00894F92" w:rsidRDefault="004735A7" w:rsidP="004D5851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A </w:t>
      </w:r>
      <w:r w:rsidR="00F44715" w:rsidRPr="00894F92">
        <w:rPr>
          <w:rFonts w:ascii="Times New Roman" w:hAnsi="Times New Roman" w:cs="Times New Roman"/>
          <w:sz w:val="24"/>
          <w:szCs w:val="24"/>
        </w:rPr>
        <w:t>part</w:t>
      </w:r>
      <w:r w:rsidRPr="00894F92">
        <w:rPr>
          <w:rFonts w:ascii="Times New Roman" w:hAnsi="Times New Roman" w:cs="Times New Roman"/>
          <w:sz w:val="24"/>
          <w:szCs w:val="24"/>
        </w:rPr>
        <w:t xml:space="preserve"> of twice-folded tissue paper was </w:t>
      </w:r>
      <w:r w:rsidR="00F44715" w:rsidRPr="00894F92">
        <w:rPr>
          <w:rFonts w:ascii="Times New Roman" w:hAnsi="Times New Roman" w:cs="Times New Roman"/>
          <w:sz w:val="24"/>
          <w:szCs w:val="24"/>
        </w:rPr>
        <w:t>put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a small petri dish (internal diameter of 5.5 cm) containing 6 ml of</w:t>
      </w:r>
      <w:r w:rsidR="00DE4455" w:rsidRPr="00894F92">
        <w:rPr>
          <w:rFonts w:ascii="Times New Roman" w:hAnsi="Times New Roman" w:cs="Times New Roman"/>
          <w:sz w:val="24"/>
          <w:szCs w:val="24"/>
        </w:rPr>
        <w:t xml:space="preserve"> purified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water. A tablet was </w:t>
      </w:r>
      <w:r w:rsidR="00F44715" w:rsidRPr="00894F92">
        <w:rPr>
          <w:rFonts w:ascii="Times New Roman" w:hAnsi="Times New Roman" w:cs="Times New Roman"/>
          <w:sz w:val="24"/>
          <w:szCs w:val="24"/>
        </w:rPr>
        <w:t>located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on the paper and the time required for </w:t>
      </w:r>
      <w:r w:rsidR="00F44715" w:rsidRPr="00894F92">
        <w:rPr>
          <w:rFonts w:ascii="Times New Roman" w:hAnsi="Times New Roman" w:cs="Times New Roman"/>
          <w:sz w:val="24"/>
          <w:szCs w:val="24"/>
        </w:rPr>
        <w:t>ending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wetting</w:t>
      </w:r>
      <w:r w:rsidR="00F44715" w:rsidRPr="00894F92">
        <w:rPr>
          <w:rFonts w:ascii="Times New Roman" w:hAnsi="Times New Roman" w:cs="Times New Roman"/>
          <w:sz w:val="24"/>
          <w:szCs w:val="24"/>
        </w:rPr>
        <w:t xml:space="preserve"> time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was </w:t>
      </w:r>
      <w:r w:rsidR="00763A8D" w:rsidRPr="00894F92">
        <w:rPr>
          <w:rFonts w:ascii="Times New Roman" w:hAnsi="Times New Roman" w:cs="Times New Roman"/>
          <w:sz w:val="24"/>
          <w:szCs w:val="24"/>
        </w:rPr>
        <w:t>computed (</w:t>
      </w:r>
      <w:r w:rsidR="004D5851" w:rsidRPr="00894F92">
        <w:rPr>
          <w:rFonts w:ascii="Times New Roman" w:hAnsi="Times New Roman" w:cs="Times New Roman"/>
          <w:sz w:val="24"/>
          <w:szCs w:val="24"/>
        </w:rPr>
        <w:t>20</w:t>
      </w:r>
      <w:r w:rsidR="00BB2164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32C148AC" w14:textId="77777777" w:rsidR="004735A7" w:rsidRPr="00894F92" w:rsidRDefault="004735A7" w:rsidP="00BA323E">
      <w:pPr>
        <w:bidi w:val="0"/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kern w:val="30"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In-vitro dissolution studies</w:t>
      </w:r>
    </w:p>
    <w:p w14:paraId="3C0DB73E" w14:textId="011D4B4F" w:rsidR="004735A7" w:rsidRPr="00894F92" w:rsidRDefault="00B57E42" w:rsidP="008820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Dissolution testing of 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imenhydrinate ODTs was </w:t>
      </w:r>
      <w:r w:rsidR="009726EC" w:rsidRPr="00894F92">
        <w:rPr>
          <w:rFonts w:ascii="Times New Roman" w:hAnsi="Times New Roman" w:cs="Times New Roman"/>
          <w:sz w:val="24"/>
          <w:szCs w:val="24"/>
        </w:rPr>
        <w:t>done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with paddle method in USP dissolution apparatus</w:t>
      </w:r>
      <w:r w:rsidR="00011875" w:rsidRPr="00894F92">
        <w:rPr>
          <w:rFonts w:ascii="Times New Roman" w:hAnsi="Times New Roman" w:cs="Times New Roman"/>
          <w:sz w:val="24"/>
          <w:szCs w:val="24"/>
        </w:rPr>
        <w:t xml:space="preserve"> at 50 rpm and temperature 37±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0.5°C in </w:t>
      </w:r>
      <w:r w:rsidR="00DE4455" w:rsidRPr="00894F92">
        <w:rPr>
          <w:rFonts w:ascii="Times New Roman" w:hAnsi="Times New Roman" w:cs="Times New Roman"/>
          <w:sz w:val="24"/>
          <w:szCs w:val="24"/>
        </w:rPr>
        <w:t>purified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035E4E" w:rsidRPr="00894F92">
        <w:rPr>
          <w:rFonts w:ascii="Times New Roman" w:hAnsi="Times New Roman" w:cs="Times New Roman"/>
          <w:sz w:val="24"/>
          <w:szCs w:val="24"/>
        </w:rPr>
        <w:t xml:space="preserve">water </w:t>
      </w:r>
      <w:r w:rsidR="00763A8D" w:rsidRPr="00894F92">
        <w:rPr>
          <w:rFonts w:ascii="Times New Roman" w:hAnsi="Times New Roman" w:cs="Times New Roman"/>
          <w:sz w:val="24"/>
          <w:szCs w:val="24"/>
        </w:rPr>
        <w:t>(</w:t>
      </w:r>
      <w:r w:rsidR="00882045" w:rsidRPr="00894F92">
        <w:rPr>
          <w:rFonts w:ascii="Times New Roman" w:hAnsi="Times New Roman" w:cs="Times New Roman"/>
          <w:sz w:val="24"/>
          <w:szCs w:val="24"/>
        </w:rPr>
        <w:t>13</w:t>
      </w:r>
      <w:r w:rsidR="00BB2164" w:rsidRPr="00894F92">
        <w:rPr>
          <w:rFonts w:ascii="Times New Roman" w:hAnsi="Times New Roman" w:cs="Times New Roman"/>
          <w:sz w:val="24"/>
          <w:szCs w:val="24"/>
        </w:rPr>
        <w:t>).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90EA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ml sample was </w:t>
      </w:r>
      <w:r w:rsidR="009726EC" w:rsidRPr="00894F92">
        <w:rPr>
          <w:rFonts w:ascii="Times New Roman" w:hAnsi="Times New Roman" w:cs="Times New Roman"/>
          <w:sz w:val="24"/>
          <w:szCs w:val="24"/>
        </w:rPr>
        <w:t>eliminated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and replaced by </w:t>
      </w:r>
      <w:r w:rsidR="00C33CE9" w:rsidRPr="00894F92">
        <w:rPr>
          <w:rFonts w:ascii="Times New Roman" w:hAnsi="Times New Roman" w:cs="Times New Roman"/>
          <w:sz w:val="24"/>
          <w:szCs w:val="24"/>
        </w:rPr>
        <w:t>purified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water at times of </w:t>
      </w:r>
      <w:r w:rsidR="00CE15A6" w:rsidRPr="00894F92">
        <w:rPr>
          <w:rFonts w:ascii="Times New Roman" w:hAnsi="Times New Roman" w:cs="Times New Roman"/>
          <w:sz w:val="24"/>
          <w:szCs w:val="24"/>
        </w:rPr>
        <w:t>1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, 2, 3, 4, </w:t>
      </w:r>
      <w:r w:rsidR="00CE15A6" w:rsidRPr="00894F92">
        <w:rPr>
          <w:rFonts w:ascii="Times New Roman" w:hAnsi="Times New Roman" w:cs="Times New Roman"/>
          <w:sz w:val="24"/>
          <w:szCs w:val="24"/>
        </w:rPr>
        <w:t>5 and 6</w:t>
      </w:r>
      <w:r w:rsidR="009C2F7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minutes to </w:t>
      </w:r>
      <w:r w:rsidR="00E90EAE" w:rsidRPr="00894F92">
        <w:rPr>
          <w:rFonts w:ascii="Times New Roman" w:hAnsi="Times New Roman" w:cs="Times New Roman"/>
          <w:sz w:val="24"/>
          <w:szCs w:val="24"/>
        </w:rPr>
        <w:t>determine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the concentration by UV sp</w:t>
      </w:r>
      <w:r w:rsidR="00706223" w:rsidRPr="00894F92">
        <w:rPr>
          <w:rFonts w:ascii="Times New Roman" w:hAnsi="Times New Roman" w:cs="Times New Roman"/>
          <w:sz w:val="24"/>
          <w:szCs w:val="24"/>
        </w:rPr>
        <w:t xml:space="preserve">ectroscopy method at </w:t>
      </w:r>
      <w:proofErr w:type="spellStart"/>
      <w:r w:rsidR="00706223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="00706223"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="00CB1EC2" w:rsidRPr="00894F92">
        <w:rPr>
          <w:rFonts w:ascii="Times New Roman" w:hAnsi="Times New Roman" w:cs="Times New Roman"/>
          <w:sz w:val="24"/>
          <w:szCs w:val="24"/>
        </w:rPr>
        <w:t xml:space="preserve"> in purified water.</w:t>
      </w:r>
    </w:p>
    <w:p w14:paraId="753B874F" w14:textId="0DBEB282" w:rsidR="004735A7" w:rsidRPr="00894F92" w:rsidRDefault="008A3EE9" w:rsidP="008A3EE9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Taste e</w:t>
      </w:r>
      <w:r w:rsidR="004735A7" w:rsidRPr="00894F92">
        <w:rPr>
          <w:rFonts w:ascii="Times New Roman" w:hAnsi="Times New Roman" w:cs="Times New Roman"/>
          <w:b/>
          <w:bCs/>
          <w:sz w:val="24"/>
          <w:szCs w:val="24"/>
        </w:rPr>
        <w:t xml:space="preserve">valuation of the prepared tablets </w:t>
      </w:r>
    </w:p>
    <w:p w14:paraId="07C2CDF9" w14:textId="0E3E9218" w:rsidR="004735A7" w:rsidRPr="00894F92" w:rsidRDefault="004735A7" w:rsidP="008820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To </w:t>
      </w:r>
      <w:r w:rsidR="00763A8D" w:rsidRPr="00894F92">
        <w:rPr>
          <w:rFonts w:ascii="Times New Roman" w:hAnsi="Times New Roman" w:cs="Times New Roman"/>
          <w:sz w:val="24"/>
          <w:szCs w:val="24"/>
        </w:rPr>
        <w:t>assessment</w:t>
      </w:r>
      <w:r w:rsidR="0043252C" w:rsidRPr="00894F92">
        <w:rPr>
          <w:rFonts w:ascii="Times New Roman" w:hAnsi="Times New Roman" w:cs="Times New Roman"/>
          <w:sz w:val="24"/>
          <w:szCs w:val="24"/>
        </w:rPr>
        <w:t xml:space="preserve"> the taste, </w:t>
      </w:r>
      <w:r w:rsidRPr="00894F92">
        <w:rPr>
          <w:rFonts w:ascii="Times New Roman" w:hAnsi="Times New Roman" w:cs="Times New Roman"/>
          <w:sz w:val="24"/>
          <w:szCs w:val="24"/>
        </w:rPr>
        <w:t>by Latin-square method</w:t>
      </w:r>
      <w:r w:rsidR="0043252C" w:rsidRPr="00894F92">
        <w:rPr>
          <w:rFonts w:ascii="Times New Roman" w:hAnsi="Times New Roman" w:cs="Times New Roman"/>
          <w:sz w:val="24"/>
          <w:szCs w:val="24"/>
        </w:rPr>
        <w:t>, the panel tests were done.</w:t>
      </w:r>
      <w:r w:rsidRPr="00894F92">
        <w:rPr>
          <w:rFonts w:ascii="Times New Roman" w:hAnsi="Times New Roman" w:cs="Times New Roman"/>
          <w:sz w:val="24"/>
          <w:szCs w:val="24"/>
        </w:rPr>
        <w:t xml:space="preserve"> At first, </w:t>
      </w:r>
      <w:r w:rsidR="00CD3F3C" w:rsidRPr="00894F92">
        <w:rPr>
          <w:rFonts w:ascii="Times New Roman" w:hAnsi="Times New Roman" w:cs="Times New Roman"/>
          <w:sz w:val="24"/>
          <w:szCs w:val="24"/>
        </w:rPr>
        <w:t>several</w:t>
      </w:r>
      <w:r w:rsidRPr="00894F92">
        <w:rPr>
          <w:rFonts w:ascii="Times New Roman" w:hAnsi="Times New Roman" w:cs="Times New Roman"/>
          <w:sz w:val="24"/>
          <w:szCs w:val="24"/>
        </w:rPr>
        <w:t xml:space="preserve"> flavoring agents such as, </w:t>
      </w:r>
      <w:r w:rsidR="00CD3F3C" w:rsidRPr="00894F92">
        <w:rPr>
          <w:rFonts w:ascii="Times New Roman" w:hAnsi="Times New Roman" w:cs="Times New Roman"/>
          <w:sz w:val="24"/>
          <w:szCs w:val="24"/>
        </w:rPr>
        <w:t>menthol</w:t>
      </w:r>
      <w:r w:rsidRPr="00894F92">
        <w:rPr>
          <w:rFonts w:ascii="Times New Roman" w:hAnsi="Times New Roman" w:cs="Times New Roman"/>
          <w:sz w:val="24"/>
          <w:szCs w:val="24"/>
        </w:rPr>
        <w:t xml:space="preserve">, tutti-frutti, </w:t>
      </w:r>
      <w:r w:rsidR="00CD3F3C" w:rsidRPr="00894F92">
        <w:rPr>
          <w:rFonts w:ascii="Times New Roman" w:hAnsi="Times New Roman" w:cs="Times New Roman"/>
          <w:sz w:val="24"/>
          <w:szCs w:val="24"/>
        </w:rPr>
        <w:t xml:space="preserve">cherry </w:t>
      </w:r>
      <w:r w:rsidR="00763A8D" w:rsidRPr="00894F92">
        <w:rPr>
          <w:rFonts w:ascii="Times New Roman" w:hAnsi="Times New Roman" w:cs="Times New Roman"/>
          <w:sz w:val="24"/>
          <w:szCs w:val="24"/>
        </w:rPr>
        <w:t>and without</w:t>
      </w:r>
      <w:r w:rsidRPr="00894F92">
        <w:rPr>
          <w:rFonts w:ascii="Times New Roman" w:hAnsi="Times New Roman" w:cs="Times New Roman"/>
          <w:sz w:val="24"/>
          <w:szCs w:val="24"/>
        </w:rPr>
        <w:t xml:space="preserve"> flavor </w:t>
      </w:r>
      <w:r w:rsidR="00CD3F3C" w:rsidRPr="00894F92">
        <w:rPr>
          <w:rFonts w:ascii="Times New Roman" w:hAnsi="Times New Roman" w:cs="Times New Roman"/>
          <w:sz w:val="24"/>
          <w:szCs w:val="24"/>
        </w:rPr>
        <w:t xml:space="preserve">were prepared for formulations </w:t>
      </w:r>
      <w:r w:rsidR="0043252C" w:rsidRPr="00894F92">
        <w:rPr>
          <w:rFonts w:ascii="Times New Roman" w:hAnsi="Times New Roman" w:cs="Times New Roman"/>
          <w:sz w:val="24"/>
          <w:szCs w:val="24"/>
        </w:rPr>
        <w:t xml:space="preserve">but the amount of </w:t>
      </w:r>
      <w:r w:rsidR="0012422A" w:rsidRPr="00894F92">
        <w:rPr>
          <w:rFonts w:ascii="Times New Roman" w:hAnsi="Times New Roman" w:cs="Times New Roman"/>
          <w:sz w:val="24"/>
          <w:szCs w:val="24"/>
        </w:rPr>
        <w:t>excipients</w:t>
      </w:r>
      <w:r w:rsidR="0043252C" w:rsidRPr="00894F92">
        <w:rPr>
          <w:rFonts w:ascii="Times New Roman" w:hAnsi="Times New Roman" w:cs="Times New Roman"/>
          <w:sz w:val="24"/>
          <w:szCs w:val="24"/>
        </w:rPr>
        <w:t>, sw</w:t>
      </w:r>
      <w:r w:rsidR="0012422A" w:rsidRPr="00894F92">
        <w:rPr>
          <w:rFonts w:ascii="Times New Roman" w:hAnsi="Times New Roman" w:cs="Times New Roman"/>
          <w:sz w:val="24"/>
          <w:szCs w:val="24"/>
        </w:rPr>
        <w:t xml:space="preserve">eeteners and active ingredient </w:t>
      </w:r>
      <w:r w:rsidR="0043252C" w:rsidRPr="00894F92">
        <w:rPr>
          <w:rFonts w:ascii="Times New Roman" w:hAnsi="Times New Roman" w:cs="Times New Roman"/>
          <w:sz w:val="24"/>
          <w:szCs w:val="24"/>
        </w:rPr>
        <w:t>were</w:t>
      </w:r>
      <w:r w:rsidR="00C41564" w:rsidRPr="00894F92">
        <w:rPr>
          <w:rFonts w:ascii="Times New Roman" w:hAnsi="Times New Roman" w:cs="Times New Roman"/>
          <w:sz w:val="24"/>
          <w:szCs w:val="24"/>
        </w:rPr>
        <w:t xml:space="preserve"> fixed</w:t>
      </w:r>
      <w:r w:rsidRPr="00894F92">
        <w:rPr>
          <w:rFonts w:ascii="Times New Roman" w:hAnsi="Times New Roman" w:cs="Times New Roman"/>
          <w:sz w:val="24"/>
          <w:szCs w:val="24"/>
        </w:rPr>
        <w:t xml:space="preserve">. 20 healthy </w:t>
      </w:r>
      <w:r w:rsidR="00FF7EBD" w:rsidRPr="00894F92">
        <w:rPr>
          <w:rFonts w:ascii="Times New Roman" w:hAnsi="Times New Roman" w:cs="Times New Roman"/>
          <w:sz w:val="24"/>
          <w:szCs w:val="24"/>
        </w:rPr>
        <w:t>volunteers</w:t>
      </w:r>
      <w:r w:rsidR="00FF7EBD" w:rsidRPr="00894F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were </w:t>
      </w:r>
      <w:r w:rsidR="00674E04" w:rsidRPr="00894F92">
        <w:rPr>
          <w:rFonts w:ascii="Times New Roman" w:hAnsi="Times New Roman" w:cs="Times New Roman"/>
          <w:sz w:val="24"/>
          <w:szCs w:val="24"/>
        </w:rPr>
        <w:t>selected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and </w:t>
      </w:r>
      <w:r w:rsidR="0012422A" w:rsidRPr="00894F92">
        <w:rPr>
          <w:rFonts w:ascii="Times New Roman" w:hAnsi="Times New Roman" w:cs="Times New Roman"/>
          <w:sz w:val="24"/>
          <w:szCs w:val="24"/>
        </w:rPr>
        <w:t>separated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into four </w:t>
      </w:r>
      <w:r w:rsidR="00B91B41" w:rsidRPr="00894F92">
        <w:rPr>
          <w:rFonts w:ascii="Times New Roman" w:hAnsi="Times New Roman" w:cs="Times New Roman"/>
          <w:sz w:val="24"/>
          <w:szCs w:val="24"/>
        </w:rPr>
        <w:t>categories</w:t>
      </w:r>
      <w:r w:rsidRPr="00894F92">
        <w:rPr>
          <w:rFonts w:ascii="Times New Roman" w:hAnsi="Times New Roman" w:cs="Times New Roman"/>
          <w:sz w:val="24"/>
          <w:szCs w:val="24"/>
        </w:rPr>
        <w:t>: group</w:t>
      </w:r>
      <w:r w:rsidR="0012422A" w:rsidRPr="00894F92">
        <w:rPr>
          <w:rFonts w:ascii="Times New Roman" w:hAnsi="Times New Roman" w:cs="Times New Roman"/>
          <w:sz w:val="24"/>
          <w:szCs w:val="24"/>
        </w:rPr>
        <w:t xml:space="preserve"> one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was given cherry</w:t>
      </w:r>
      <w:r w:rsidR="0060197D" w:rsidRPr="00894F92">
        <w:rPr>
          <w:rFonts w:ascii="Times New Roman" w:hAnsi="Times New Roman" w:cs="Times New Roman"/>
          <w:sz w:val="24"/>
          <w:szCs w:val="24"/>
        </w:rPr>
        <w:t xml:space="preserve"> and menthol</w:t>
      </w:r>
      <w:r w:rsidRPr="00894F92">
        <w:rPr>
          <w:rFonts w:ascii="Times New Roman" w:hAnsi="Times New Roman" w:cs="Times New Roman"/>
          <w:sz w:val="24"/>
          <w:szCs w:val="24"/>
        </w:rPr>
        <w:t xml:space="preserve"> (A), tutti-frutti</w:t>
      </w:r>
      <w:r w:rsidR="0060197D" w:rsidRPr="00894F92">
        <w:rPr>
          <w:rFonts w:ascii="Times New Roman" w:hAnsi="Times New Roman" w:cs="Times New Roman"/>
          <w:sz w:val="24"/>
          <w:szCs w:val="24"/>
        </w:rPr>
        <w:t xml:space="preserve"> and menthol</w:t>
      </w:r>
      <w:r w:rsidRPr="00894F92">
        <w:rPr>
          <w:rFonts w:ascii="Times New Roman" w:hAnsi="Times New Roman" w:cs="Times New Roman"/>
          <w:sz w:val="24"/>
          <w:szCs w:val="24"/>
        </w:rPr>
        <w:t xml:space="preserve"> (B), menthol (C) and without flavoring agents (D). The group</w:t>
      </w:r>
      <w:r w:rsidR="0012422A" w:rsidRPr="00894F92">
        <w:rPr>
          <w:rFonts w:ascii="Times New Roman" w:hAnsi="Times New Roman" w:cs="Times New Roman"/>
          <w:sz w:val="24"/>
          <w:szCs w:val="24"/>
        </w:rPr>
        <w:t xml:space="preserve"> two</w:t>
      </w:r>
      <w:r w:rsidRPr="00894F92">
        <w:rPr>
          <w:rFonts w:ascii="Times New Roman" w:hAnsi="Times New Roman" w:cs="Times New Roman"/>
          <w:sz w:val="24"/>
          <w:szCs w:val="24"/>
        </w:rPr>
        <w:t>:</w:t>
      </w:r>
      <w:r w:rsidR="0012422A" w:rsidRPr="00894F92">
        <w:rPr>
          <w:rFonts w:ascii="Times New Roman" w:hAnsi="Times New Roman" w:cs="Times New Roman"/>
          <w:sz w:val="24"/>
          <w:szCs w:val="24"/>
        </w:rPr>
        <w:t xml:space="preserve"> B, C, D and A, group three: C, D, A and B and the </w:t>
      </w:r>
      <w:r w:rsidRPr="00894F92">
        <w:rPr>
          <w:rFonts w:ascii="Times New Roman" w:hAnsi="Times New Roman" w:cs="Times New Roman"/>
          <w:sz w:val="24"/>
          <w:szCs w:val="24"/>
        </w:rPr>
        <w:t>group</w:t>
      </w:r>
      <w:r w:rsidR="0012422A" w:rsidRPr="00894F92">
        <w:rPr>
          <w:rFonts w:ascii="Times New Roman" w:hAnsi="Times New Roman" w:cs="Times New Roman"/>
          <w:sz w:val="24"/>
          <w:szCs w:val="24"/>
        </w:rPr>
        <w:t xml:space="preserve"> four</w:t>
      </w:r>
      <w:r w:rsidRPr="00894F92">
        <w:rPr>
          <w:rFonts w:ascii="Times New Roman" w:hAnsi="Times New Roman" w:cs="Times New Roman"/>
          <w:sz w:val="24"/>
          <w:szCs w:val="24"/>
        </w:rPr>
        <w:t xml:space="preserve"> was the D, A, B and C. Then, the </w:t>
      </w:r>
      <w:r w:rsidR="00FF7EBD" w:rsidRPr="00894F92">
        <w:rPr>
          <w:rFonts w:ascii="Times New Roman" w:hAnsi="Times New Roman" w:cs="Times New Roman"/>
          <w:sz w:val="24"/>
          <w:szCs w:val="24"/>
        </w:rPr>
        <w:t>volunteers</w:t>
      </w:r>
      <w:r w:rsidR="00FF7EBD" w:rsidRPr="00894F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332E" w:rsidRPr="00894F92">
        <w:rPr>
          <w:rFonts w:ascii="Times New Roman" w:hAnsi="Times New Roman" w:cs="Times New Roman"/>
          <w:sz w:val="24"/>
          <w:szCs w:val="24"/>
        </w:rPr>
        <w:t>were inquired to</w:t>
      </w:r>
      <w:r w:rsidRPr="00894F92">
        <w:rPr>
          <w:rFonts w:ascii="Times New Roman" w:hAnsi="Times New Roman" w:cs="Times New Roman"/>
          <w:sz w:val="24"/>
          <w:szCs w:val="24"/>
        </w:rPr>
        <w:t xml:space="preserve"> score each of the formulation from 1 to 5 (1: bad, 2: poor, 3: averag</w:t>
      </w:r>
      <w:r w:rsidR="00BB2164" w:rsidRPr="00894F92">
        <w:rPr>
          <w:rFonts w:ascii="Times New Roman" w:hAnsi="Times New Roman" w:cs="Times New Roman"/>
          <w:sz w:val="24"/>
          <w:szCs w:val="24"/>
        </w:rPr>
        <w:t>e, 4: good, 5: very good taste)</w:t>
      </w:r>
      <w:r w:rsidR="00E90EA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2164" w:rsidRPr="00894F92">
        <w:rPr>
          <w:rFonts w:ascii="Times New Roman" w:hAnsi="Times New Roman" w:cs="Times New Roman"/>
          <w:sz w:val="24"/>
          <w:szCs w:val="24"/>
        </w:rPr>
        <w:t>(</w:t>
      </w:r>
      <w:r w:rsidR="00882045" w:rsidRPr="00894F92">
        <w:rPr>
          <w:rFonts w:ascii="Times New Roman" w:hAnsi="Times New Roman" w:cs="Times New Roman"/>
          <w:sz w:val="24"/>
          <w:szCs w:val="24"/>
        </w:rPr>
        <w:t>21</w:t>
      </w:r>
      <w:r w:rsidR="00BB2164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57648F10" w14:textId="77777777" w:rsidR="004735A7" w:rsidRPr="00894F92" w:rsidRDefault="004735A7" w:rsidP="00BA323E">
      <w:pPr>
        <w:bidi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Moisture</w:t>
      </w:r>
      <w:r w:rsidRPr="00894F9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b/>
          <w:bCs/>
          <w:sz w:val="24"/>
          <w:szCs w:val="24"/>
        </w:rPr>
        <w:t>uptake study</w:t>
      </w:r>
    </w:p>
    <w:p w14:paraId="47D14F33" w14:textId="2BB41075" w:rsidR="004735A7" w:rsidRPr="00894F92" w:rsidRDefault="004735A7" w:rsidP="008820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ODTs usually </w:t>
      </w:r>
      <w:r w:rsidR="000D422E" w:rsidRPr="00894F92">
        <w:rPr>
          <w:rFonts w:ascii="Times New Roman" w:hAnsi="Times New Roman" w:cs="Times New Roman"/>
          <w:sz w:val="24"/>
          <w:szCs w:val="24"/>
        </w:rPr>
        <w:t>have</w:t>
      </w:r>
      <w:r w:rsidRPr="00894F92">
        <w:rPr>
          <w:rFonts w:ascii="Times New Roman" w:hAnsi="Times New Roman" w:cs="Times New Roman"/>
          <w:sz w:val="24"/>
          <w:szCs w:val="24"/>
        </w:rPr>
        <w:t xml:space="preserve"> high concentration of hydrophilic excipients with the minimum possible hardness which together contributes to their increased </w:t>
      </w:r>
      <w:r w:rsidR="00AA6BC8" w:rsidRPr="00894F92">
        <w:rPr>
          <w:rFonts w:ascii="Times New Roman" w:hAnsi="Times New Roman" w:cs="Times New Roman"/>
          <w:sz w:val="24"/>
          <w:szCs w:val="24"/>
        </w:rPr>
        <w:t>capacity</w:t>
      </w:r>
      <w:r w:rsidRPr="00894F92">
        <w:rPr>
          <w:rFonts w:ascii="Times New Roman" w:hAnsi="Times New Roman" w:cs="Times New Roman"/>
          <w:sz w:val="24"/>
          <w:szCs w:val="24"/>
        </w:rPr>
        <w:t xml:space="preserve"> to moisture uptake. Moisture uptake studies for ODTs should be </w:t>
      </w:r>
      <w:r w:rsidR="000D422E" w:rsidRPr="00894F92">
        <w:rPr>
          <w:rFonts w:ascii="Times New Roman" w:hAnsi="Times New Roman" w:cs="Times New Roman"/>
          <w:sz w:val="24"/>
          <w:szCs w:val="24"/>
        </w:rPr>
        <w:t>steered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into the stabil</w:t>
      </w:r>
      <w:r w:rsidR="0001165B" w:rsidRPr="00894F92">
        <w:rPr>
          <w:rFonts w:ascii="Times New Roman" w:hAnsi="Times New Roman" w:cs="Times New Roman"/>
          <w:sz w:val="24"/>
          <w:szCs w:val="24"/>
        </w:rPr>
        <w:t>ity of the formulation; thus</w:t>
      </w:r>
      <w:r w:rsidRPr="00894F92">
        <w:rPr>
          <w:rFonts w:ascii="Times New Roman" w:hAnsi="Times New Roman" w:cs="Times New Roman"/>
          <w:sz w:val="24"/>
          <w:szCs w:val="24"/>
        </w:rPr>
        <w:t xml:space="preserve">, moisture uptake study is </w:t>
      </w:r>
      <w:r w:rsidR="00E90EAE" w:rsidRPr="00894F92">
        <w:rPr>
          <w:rFonts w:ascii="Times New Roman" w:hAnsi="Times New Roman" w:cs="Times New Roman"/>
          <w:sz w:val="24"/>
          <w:szCs w:val="24"/>
        </w:rPr>
        <w:t>a</w:t>
      </w:r>
      <w:r w:rsidR="00763A8D" w:rsidRPr="00894F92">
        <w:rPr>
          <w:rFonts w:ascii="Times New Roman" w:hAnsi="Times New Roman" w:cs="Times New Roman"/>
          <w:sz w:val="24"/>
          <w:szCs w:val="24"/>
        </w:rPr>
        <w:t xml:space="preserve"> significant</w:t>
      </w:r>
      <w:r w:rsidRPr="00894F92">
        <w:rPr>
          <w:rFonts w:ascii="Times New Roman" w:hAnsi="Times New Roman" w:cs="Times New Roman"/>
          <w:sz w:val="24"/>
          <w:szCs w:val="24"/>
        </w:rPr>
        <w:t xml:space="preserve"> phase in the case of ODTs. </w:t>
      </w:r>
      <w:r w:rsidR="00D66BFB" w:rsidRPr="00894F92">
        <w:rPr>
          <w:rFonts w:ascii="Times New Roman" w:hAnsi="Times New Roman" w:cs="Times New Roman"/>
          <w:sz w:val="24"/>
          <w:szCs w:val="24"/>
        </w:rPr>
        <w:t>M</w:t>
      </w:r>
      <w:r w:rsidR="0001165B" w:rsidRPr="00894F92">
        <w:rPr>
          <w:rFonts w:ascii="Times New Roman" w:hAnsi="Times New Roman" w:cs="Times New Roman"/>
          <w:sz w:val="24"/>
          <w:szCs w:val="24"/>
        </w:rPr>
        <w:t>oisture uptake studies</w:t>
      </w:r>
      <w:r w:rsidR="00D66BFB" w:rsidRPr="00894F92">
        <w:rPr>
          <w:rFonts w:ascii="Times New Roman" w:hAnsi="Times New Roman" w:cs="Times New Roman"/>
          <w:sz w:val="24"/>
          <w:szCs w:val="24"/>
        </w:rPr>
        <w:t xml:space="preserve"> was done by weight design</w:t>
      </w:r>
      <w:r w:rsidRPr="00894F92">
        <w:rPr>
          <w:rFonts w:ascii="Times New Roman" w:hAnsi="Times New Roman" w:cs="Times New Roman"/>
          <w:sz w:val="24"/>
          <w:szCs w:val="24"/>
        </w:rPr>
        <w:t xml:space="preserve">. Ten tablets were </w:t>
      </w:r>
      <w:r w:rsidR="00446F1B" w:rsidRPr="00894F92">
        <w:rPr>
          <w:rFonts w:ascii="Times New Roman" w:hAnsi="Times New Roman" w:cs="Times New Roman"/>
          <w:sz w:val="24"/>
          <w:szCs w:val="24"/>
        </w:rPr>
        <w:t>put</w:t>
      </w:r>
      <w:r w:rsidR="00B57E42" w:rsidRPr="00894F92">
        <w:rPr>
          <w:rFonts w:ascii="Times New Roman" w:hAnsi="Times New Roman" w:cs="Times New Roman"/>
          <w:sz w:val="24"/>
          <w:szCs w:val="24"/>
        </w:rPr>
        <w:t xml:space="preserve"> in the desiccators over calcium c</w:t>
      </w:r>
      <w:r w:rsidRPr="00894F92">
        <w:rPr>
          <w:rFonts w:ascii="Times New Roman" w:hAnsi="Times New Roman" w:cs="Times New Roman"/>
          <w:sz w:val="24"/>
          <w:szCs w:val="24"/>
        </w:rPr>
        <w:t xml:space="preserve">hloride at 37°C for 24 hours to </w:t>
      </w:r>
      <w:r w:rsidR="00446F1B" w:rsidRPr="00894F92">
        <w:rPr>
          <w:rFonts w:ascii="Times New Roman" w:hAnsi="Times New Roman" w:cs="Times New Roman"/>
          <w:sz w:val="24"/>
          <w:szCs w:val="24"/>
        </w:rPr>
        <w:t>certify that all tablets were dried completely. The tablets were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weighed and exposed to </w:t>
      </w:r>
      <w:r w:rsidR="003C0DFB" w:rsidRPr="00894F92">
        <w:rPr>
          <w:rFonts w:ascii="Times New Roman" w:hAnsi="Times New Roman" w:cs="Times New Roman"/>
          <w:sz w:val="24"/>
          <w:szCs w:val="24"/>
        </w:rPr>
        <w:t>75% RH at room temperature for 14 days</w:t>
      </w:r>
      <w:r w:rsidRPr="00894F92">
        <w:rPr>
          <w:rFonts w:ascii="Times New Roman" w:hAnsi="Times New Roman" w:cs="Times New Roman"/>
          <w:sz w:val="24"/>
          <w:szCs w:val="24"/>
        </w:rPr>
        <w:t xml:space="preserve">. The required humidity can be </w:t>
      </w:r>
      <w:r w:rsidR="00435BAF" w:rsidRPr="00894F92">
        <w:rPr>
          <w:rFonts w:ascii="Times New Roman" w:hAnsi="Times New Roman" w:cs="Times New Roman"/>
          <w:sz w:val="24"/>
          <w:szCs w:val="24"/>
        </w:rPr>
        <w:t>attained</w:t>
      </w:r>
      <w:r w:rsidR="00B57E42" w:rsidRPr="00894F92">
        <w:rPr>
          <w:rFonts w:ascii="Times New Roman" w:hAnsi="Times New Roman" w:cs="Times New Roman"/>
          <w:sz w:val="24"/>
          <w:szCs w:val="24"/>
        </w:rPr>
        <w:t xml:space="preserve"> by keeping saturated sodium c</w:t>
      </w:r>
      <w:r w:rsidRPr="00894F92">
        <w:rPr>
          <w:rFonts w:ascii="Times New Roman" w:hAnsi="Times New Roman" w:cs="Times New Roman"/>
          <w:sz w:val="24"/>
          <w:szCs w:val="24"/>
        </w:rPr>
        <w:t xml:space="preserve">hloride solution at the </w:t>
      </w:r>
      <w:r w:rsidR="00763A8D" w:rsidRPr="00894F92">
        <w:rPr>
          <w:rFonts w:ascii="Times New Roman" w:hAnsi="Times New Roman" w:cs="Times New Roman"/>
          <w:sz w:val="24"/>
          <w:szCs w:val="24"/>
        </w:rPr>
        <w:t>underneath of</w:t>
      </w:r>
      <w:r w:rsidRPr="00894F92">
        <w:rPr>
          <w:rFonts w:ascii="Times New Roman" w:hAnsi="Times New Roman" w:cs="Times New Roman"/>
          <w:sz w:val="24"/>
          <w:szCs w:val="24"/>
        </w:rPr>
        <w:t xml:space="preserve"> the desiccators for 3 days. The tabl</w:t>
      </w:r>
      <w:r w:rsidR="00D63E6C" w:rsidRPr="00894F92">
        <w:rPr>
          <w:rFonts w:ascii="Times New Roman" w:hAnsi="Times New Roman" w:cs="Times New Roman"/>
          <w:sz w:val="24"/>
          <w:szCs w:val="24"/>
        </w:rPr>
        <w:t xml:space="preserve">ets were </w:t>
      </w:r>
      <w:r w:rsidRPr="00894F92">
        <w:rPr>
          <w:rFonts w:ascii="Times New Roman" w:hAnsi="Times New Roman" w:cs="Times New Roman"/>
          <w:sz w:val="24"/>
          <w:szCs w:val="24"/>
        </w:rPr>
        <w:t xml:space="preserve">weighed </w:t>
      </w:r>
      <w:r w:rsidR="00D63E6C" w:rsidRPr="00894F92">
        <w:rPr>
          <w:rFonts w:ascii="Times New Roman" w:hAnsi="Times New Roman" w:cs="Times New Roman"/>
          <w:sz w:val="24"/>
          <w:szCs w:val="24"/>
        </w:rPr>
        <w:t xml:space="preserve">again </w:t>
      </w:r>
      <w:r w:rsidRPr="00894F92">
        <w:rPr>
          <w:rFonts w:ascii="Times New Roman" w:hAnsi="Times New Roman" w:cs="Times New Roman"/>
          <w:sz w:val="24"/>
          <w:szCs w:val="24"/>
        </w:rPr>
        <w:t xml:space="preserve">and the percent increase in weight was </w:t>
      </w:r>
      <w:r w:rsidR="00A030C9" w:rsidRPr="00894F92">
        <w:rPr>
          <w:rFonts w:ascii="Times New Roman" w:hAnsi="Times New Roman" w:cs="Times New Roman"/>
          <w:sz w:val="24"/>
          <w:szCs w:val="24"/>
        </w:rPr>
        <w:t>recorded (</w:t>
      </w:r>
      <w:r w:rsidR="00882045" w:rsidRPr="00894F92">
        <w:rPr>
          <w:rFonts w:ascii="Times New Roman" w:hAnsi="Times New Roman" w:cs="Times New Roman"/>
          <w:sz w:val="24"/>
          <w:szCs w:val="24"/>
        </w:rPr>
        <w:t>22</w:t>
      </w:r>
      <w:r w:rsidR="00FD6F30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882045" w:rsidRPr="00894F92">
        <w:rPr>
          <w:rFonts w:ascii="Times New Roman" w:hAnsi="Times New Roman" w:cs="Times New Roman"/>
          <w:sz w:val="24"/>
          <w:szCs w:val="24"/>
        </w:rPr>
        <w:t>23</w:t>
      </w:r>
      <w:r w:rsidR="00BB2164" w:rsidRPr="00894F92">
        <w:rPr>
          <w:rFonts w:ascii="Times New Roman" w:hAnsi="Times New Roman" w:cs="Times New Roman"/>
          <w:sz w:val="24"/>
          <w:szCs w:val="24"/>
        </w:rPr>
        <w:t>)</w:t>
      </w:r>
      <w:r w:rsidR="00A030C9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43D83111" w14:textId="77777777" w:rsidR="00CF2E6A" w:rsidRPr="00894F92" w:rsidRDefault="004735A7" w:rsidP="00CF2E6A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57DF3556" w14:textId="6CCC3DA5" w:rsidR="00CF2E6A" w:rsidRPr="00894F92" w:rsidRDefault="007A74CC" w:rsidP="003833FC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3833FC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solution in phosphate buffer pH 6.8 was 279 nm. </w:t>
      </w:r>
      <w:r w:rsidR="00CF2E6A" w:rsidRPr="00894F92">
        <w:rPr>
          <w:rFonts w:ascii="Times New Roman" w:hAnsi="Times New Roman" w:cs="Times New Roman"/>
          <w:sz w:val="24"/>
          <w:szCs w:val="24"/>
        </w:rPr>
        <w:t>The standard curve of dimenhydrinat</w:t>
      </w:r>
      <w:r w:rsidR="007F5F84" w:rsidRPr="00894F92">
        <w:rPr>
          <w:rFonts w:ascii="Times New Roman" w:hAnsi="Times New Roman" w:cs="Times New Roman"/>
          <w:sz w:val="24"/>
          <w:szCs w:val="24"/>
        </w:rPr>
        <w:t xml:space="preserve">e in </w:t>
      </w:r>
      <w:r w:rsidR="005C65BD" w:rsidRPr="00894F92">
        <w:rPr>
          <w:rFonts w:ascii="Times New Roman" w:hAnsi="Times New Roman" w:cs="Times New Roman"/>
          <w:sz w:val="24"/>
          <w:szCs w:val="24"/>
        </w:rPr>
        <w:t>p</w:t>
      </w:r>
      <w:r w:rsidR="007F5F84" w:rsidRPr="00894F92">
        <w:rPr>
          <w:rFonts w:ascii="Times New Roman" w:hAnsi="Times New Roman" w:cs="Times New Roman"/>
          <w:sz w:val="24"/>
          <w:szCs w:val="24"/>
        </w:rPr>
        <w:t>hosphate buffer pH 6.8 was</w:t>
      </w:r>
      <w:r w:rsidR="00CF2E6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AD5E25" w:rsidRPr="00894F92">
        <w:rPr>
          <w:rFonts w:ascii="Times New Roman" w:hAnsi="Times New Roman" w:cs="Times New Roman"/>
          <w:sz w:val="24"/>
          <w:szCs w:val="24"/>
        </w:rPr>
        <w:t>determined</w:t>
      </w:r>
      <w:r w:rsidR="00CF2E6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63A8D" w:rsidRPr="00894F92">
        <w:rPr>
          <w:rFonts w:ascii="Times New Roman" w:hAnsi="Times New Roman" w:cs="Times New Roman"/>
          <w:sz w:val="24"/>
          <w:szCs w:val="24"/>
        </w:rPr>
        <w:t>spectrophotometrically</w:t>
      </w:r>
      <w:r w:rsidR="00A95AA9" w:rsidRPr="00894F92">
        <w:rPr>
          <w:rFonts w:ascii="Times New Roman" w:hAnsi="Times New Roman" w:cs="Times New Roman"/>
          <w:sz w:val="24"/>
          <w:szCs w:val="24"/>
        </w:rPr>
        <w:t xml:space="preserve"> by curve equation y</w:t>
      </w:r>
      <w:r w:rsidR="00CF2E6A" w:rsidRPr="00894F92">
        <w:rPr>
          <w:rFonts w:ascii="Times New Roman" w:hAnsi="Times New Roman" w:cs="Times New Roman"/>
          <w:sz w:val="24"/>
          <w:szCs w:val="24"/>
        </w:rPr>
        <w:t xml:space="preserve">= 0.0443x + 0.003 and the regression </w:t>
      </w:r>
      <w:r w:rsidR="00040BAD" w:rsidRPr="00894F92">
        <w:rPr>
          <w:rFonts w:ascii="Times New Roman" w:hAnsi="Times New Roman" w:cs="Times New Roman"/>
          <w:sz w:val="24"/>
          <w:szCs w:val="24"/>
        </w:rPr>
        <w:t xml:space="preserve">was </w:t>
      </w:r>
      <w:r w:rsidR="00EC3771" w:rsidRPr="00894F92">
        <w:rPr>
          <w:rFonts w:ascii="Times New Roman" w:hAnsi="Times New Roman" w:cs="Times New Roman"/>
          <w:sz w:val="24"/>
          <w:szCs w:val="24"/>
        </w:rPr>
        <w:t>R² = 0.999</w:t>
      </w:r>
      <w:r w:rsidR="00A07A2B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081446B2" w14:textId="46E2358E" w:rsidR="007A74CC" w:rsidRPr="00894F92" w:rsidRDefault="007A74CC" w:rsidP="003833FC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λ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33FC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solution in purified water was 276 nm. </w:t>
      </w:r>
      <w:r w:rsidR="00CF2E6A" w:rsidRPr="00894F92">
        <w:rPr>
          <w:rFonts w:ascii="Times New Roman" w:hAnsi="Times New Roman" w:cs="Times New Roman"/>
          <w:sz w:val="24"/>
          <w:szCs w:val="24"/>
        </w:rPr>
        <w:t>The standard curve of 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imenhydrinate in </w:t>
      </w:r>
      <w:r w:rsidR="00934FDA" w:rsidRPr="00894F92">
        <w:rPr>
          <w:rFonts w:ascii="Times New Roman" w:hAnsi="Times New Roman" w:cs="Times New Roman"/>
          <w:sz w:val="24"/>
          <w:szCs w:val="24"/>
        </w:rPr>
        <w:t>purified</w:t>
      </w:r>
      <w:r w:rsidR="00E14158" w:rsidRPr="00894F92">
        <w:rPr>
          <w:rFonts w:ascii="Times New Roman" w:hAnsi="Times New Roman" w:cs="Times New Roman"/>
          <w:sz w:val="24"/>
          <w:szCs w:val="24"/>
        </w:rPr>
        <w:t xml:space="preserve"> water was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AD5E25" w:rsidRPr="00894F92">
        <w:rPr>
          <w:rFonts w:ascii="Times New Roman" w:hAnsi="Times New Roman" w:cs="Times New Roman"/>
          <w:sz w:val="24"/>
          <w:szCs w:val="24"/>
        </w:rPr>
        <w:t>determined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spectrophot</w:t>
      </w:r>
      <w:r w:rsidR="00A95AA9" w:rsidRPr="00894F92">
        <w:rPr>
          <w:rFonts w:ascii="Times New Roman" w:hAnsi="Times New Roman" w:cs="Times New Roman"/>
          <w:sz w:val="24"/>
          <w:szCs w:val="24"/>
        </w:rPr>
        <w:t>ometrically by curve equation y</w:t>
      </w:r>
      <w:r w:rsidR="004735A7" w:rsidRPr="00894F92">
        <w:rPr>
          <w:rFonts w:ascii="Times New Roman" w:hAnsi="Times New Roman" w:cs="Times New Roman"/>
          <w:sz w:val="24"/>
          <w:szCs w:val="24"/>
        </w:rPr>
        <w:t>= 0.0322x + 0.005 and the regression</w:t>
      </w:r>
      <w:r w:rsidR="00806A8C" w:rsidRPr="00894F92">
        <w:rPr>
          <w:rFonts w:ascii="Times New Roman" w:hAnsi="Times New Roman" w:cs="Times New Roman"/>
          <w:sz w:val="24"/>
          <w:szCs w:val="24"/>
        </w:rPr>
        <w:t xml:space="preserve"> was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934FDA" w:rsidRPr="00894F92">
        <w:rPr>
          <w:rFonts w:ascii="Times New Roman" w:hAnsi="Times New Roman" w:cs="Times New Roman"/>
          <w:sz w:val="24"/>
          <w:szCs w:val="24"/>
        </w:rPr>
        <w:t>R² =0.999</w:t>
      </w:r>
      <w:r w:rsidR="00843AA3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025201D5" w14:textId="1A80FEBA" w:rsidR="009F5C2A" w:rsidRPr="00894F92" w:rsidRDefault="004735A7" w:rsidP="009F5C2A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Designed formulation</w:t>
      </w:r>
      <w:r w:rsidR="00DE70F8" w:rsidRPr="00894F92">
        <w:rPr>
          <w:rFonts w:ascii="Times New Roman" w:hAnsi="Times New Roman" w:cs="Times New Roman"/>
          <w:sz w:val="24"/>
          <w:szCs w:val="24"/>
        </w:rPr>
        <w:t>s</w:t>
      </w:r>
      <w:r w:rsidR="003833FC" w:rsidRPr="00894F92">
        <w:rPr>
          <w:rFonts w:ascii="Times New Roman" w:hAnsi="Times New Roman" w:cs="Times New Roman"/>
          <w:sz w:val="24"/>
          <w:szCs w:val="24"/>
        </w:rPr>
        <w:t xml:space="preserve"> by Design</w:t>
      </w:r>
      <w:r w:rsidRPr="00894F92">
        <w:rPr>
          <w:rFonts w:ascii="Times New Roman" w:hAnsi="Times New Roman" w:cs="Times New Roman"/>
          <w:sz w:val="24"/>
          <w:szCs w:val="24"/>
        </w:rPr>
        <w:t>-E</w:t>
      </w:r>
      <w:r w:rsidR="00CF2E6A" w:rsidRPr="00894F92">
        <w:rPr>
          <w:rFonts w:ascii="Times New Roman" w:hAnsi="Times New Roman" w:cs="Times New Roman"/>
          <w:sz w:val="24"/>
          <w:szCs w:val="24"/>
        </w:rPr>
        <w:t xml:space="preserve">xpert </w:t>
      </w:r>
      <w:r w:rsidR="00570E30">
        <w:rPr>
          <w:rFonts w:ascii="Times New Roman" w:hAnsi="Times New Roman" w:cs="Times New Roman"/>
          <w:sz w:val="24"/>
          <w:szCs w:val="24"/>
        </w:rPr>
        <w:t xml:space="preserve">software </w:t>
      </w:r>
      <w:r w:rsidR="00CF2E6A" w:rsidRPr="00894F92">
        <w:rPr>
          <w:rFonts w:ascii="Times New Roman" w:hAnsi="Times New Roman" w:cs="Times New Roman"/>
          <w:sz w:val="24"/>
          <w:szCs w:val="24"/>
        </w:rPr>
        <w:t>elucidated in T</w:t>
      </w:r>
      <w:r w:rsidR="003833FC" w:rsidRPr="00894F92">
        <w:rPr>
          <w:rFonts w:ascii="Times New Roman" w:hAnsi="Times New Roman" w:cs="Times New Roman"/>
          <w:sz w:val="24"/>
          <w:szCs w:val="24"/>
        </w:rPr>
        <w:t>able</w:t>
      </w:r>
      <w:r w:rsidR="003C35B5" w:rsidRPr="00894F92">
        <w:rPr>
          <w:rFonts w:ascii="Times New Roman" w:hAnsi="Times New Roman" w:cs="Times New Roman"/>
          <w:sz w:val="24"/>
          <w:szCs w:val="24"/>
        </w:rPr>
        <w:t>s 1-</w:t>
      </w:r>
      <w:r w:rsidRPr="00894F92">
        <w:rPr>
          <w:rFonts w:ascii="Times New Roman" w:hAnsi="Times New Roman" w:cs="Times New Roman"/>
          <w:sz w:val="24"/>
          <w:szCs w:val="24"/>
        </w:rPr>
        <w:t xml:space="preserve">3. The </w:t>
      </w:r>
      <w:r w:rsidR="003833FC" w:rsidRPr="00894F92">
        <w:rPr>
          <w:rFonts w:ascii="Times New Roman" w:hAnsi="Times New Roman" w:cs="Times New Roman"/>
          <w:sz w:val="24"/>
          <w:szCs w:val="24"/>
        </w:rPr>
        <w:t>formulation</w:t>
      </w:r>
      <w:r w:rsidRPr="00894F92">
        <w:rPr>
          <w:rFonts w:ascii="Times New Roman" w:hAnsi="Times New Roman" w:cs="Times New Roman"/>
          <w:sz w:val="24"/>
          <w:szCs w:val="24"/>
        </w:rPr>
        <w:t xml:space="preserve"> mixed powder</w:t>
      </w:r>
      <w:r w:rsidR="00DE70F8" w:rsidRPr="00894F92">
        <w:rPr>
          <w:rFonts w:ascii="Times New Roman" w:hAnsi="Times New Roman" w:cs="Times New Roman"/>
          <w:sz w:val="24"/>
          <w:szCs w:val="24"/>
        </w:rPr>
        <w:t>s</w:t>
      </w:r>
      <w:r w:rsidR="003833FC" w:rsidRPr="00894F92">
        <w:rPr>
          <w:rFonts w:ascii="Times New Roman" w:hAnsi="Times New Roman" w:cs="Times New Roman"/>
          <w:sz w:val="24"/>
          <w:szCs w:val="24"/>
        </w:rPr>
        <w:t xml:space="preserve"> was characterized via different</w:t>
      </w:r>
      <w:r w:rsidRPr="00894F92">
        <w:rPr>
          <w:rFonts w:ascii="Times New Roman" w:hAnsi="Times New Roman" w:cs="Times New Roman"/>
          <w:sz w:val="24"/>
          <w:szCs w:val="24"/>
        </w:rPr>
        <w:t xml:space="preserve"> tests such as bulk density, tapped density, angle of repose, </w:t>
      </w:r>
      <w:proofErr w:type="spellStart"/>
      <w:r w:rsidR="002579C1" w:rsidRPr="00894F92">
        <w:rPr>
          <w:rFonts w:ascii="Times New Roman" w:hAnsi="Times New Roman" w:cs="Times New Roman"/>
          <w:sz w:val="24"/>
          <w:szCs w:val="24"/>
        </w:rPr>
        <w:t>H</w:t>
      </w:r>
      <w:r w:rsidRPr="00894F92">
        <w:rPr>
          <w:rFonts w:ascii="Times New Roman" w:hAnsi="Times New Roman" w:cs="Times New Roman"/>
          <w:sz w:val="24"/>
          <w:szCs w:val="24"/>
        </w:rPr>
        <w:t>u</w:t>
      </w:r>
      <w:r w:rsidR="002579C1" w:rsidRPr="00894F92">
        <w:rPr>
          <w:rFonts w:ascii="Times New Roman" w:hAnsi="Times New Roman" w:cs="Times New Roman"/>
          <w:sz w:val="24"/>
          <w:szCs w:val="24"/>
        </w:rPr>
        <w:t>sn</w:t>
      </w:r>
      <w:r w:rsidRPr="00894F92">
        <w:rPr>
          <w:rFonts w:ascii="Times New Roman" w:hAnsi="Times New Roman" w:cs="Times New Roman"/>
          <w:sz w:val="24"/>
          <w:szCs w:val="24"/>
        </w:rPr>
        <w:t>er's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ratio a</w:t>
      </w:r>
      <w:r w:rsidR="004F5959" w:rsidRPr="00894F92">
        <w:rPr>
          <w:rFonts w:ascii="Times New Roman" w:hAnsi="Times New Roman" w:cs="Times New Roman"/>
          <w:sz w:val="24"/>
          <w:szCs w:val="24"/>
        </w:rPr>
        <w:t>nd compressibility index (T</w:t>
      </w:r>
      <w:r w:rsidR="00C80E87" w:rsidRPr="00894F92">
        <w:rPr>
          <w:rFonts w:ascii="Times New Roman" w:hAnsi="Times New Roman" w:cs="Times New Roman"/>
          <w:sz w:val="24"/>
          <w:szCs w:val="24"/>
        </w:rPr>
        <w:t>able 8</w:t>
      </w:r>
      <w:r w:rsidRPr="00894F92">
        <w:rPr>
          <w:rFonts w:ascii="Times New Roman" w:hAnsi="Times New Roman" w:cs="Times New Roman"/>
          <w:sz w:val="24"/>
          <w:szCs w:val="24"/>
        </w:rPr>
        <w:t xml:space="preserve">). </w:t>
      </w:r>
      <w:r w:rsidR="00AD5E25" w:rsidRPr="00894F92">
        <w:rPr>
          <w:rFonts w:ascii="Times New Roman" w:hAnsi="Times New Roman" w:cs="Times New Roman"/>
          <w:sz w:val="24"/>
          <w:szCs w:val="24"/>
        </w:rPr>
        <w:t xml:space="preserve">Selected formulations </w:t>
      </w:r>
      <w:r w:rsidR="00A77D00" w:rsidRPr="00894F92">
        <w:rPr>
          <w:rFonts w:ascii="Times New Roman" w:hAnsi="Times New Roman" w:cs="Times New Roman"/>
          <w:sz w:val="24"/>
          <w:szCs w:val="24"/>
        </w:rPr>
        <w:t>of groups 1(OS), 2(OE) and 3(OSE)</w:t>
      </w:r>
      <w:r w:rsidR="00AD5E2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3833FC" w:rsidRPr="00894F92">
        <w:rPr>
          <w:rFonts w:ascii="Times New Roman" w:hAnsi="Times New Roman" w:cs="Times New Roman"/>
          <w:sz w:val="24"/>
          <w:szCs w:val="24"/>
        </w:rPr>
        <w:t>were analyzed by different</w:t>
      </w:r>
      <w:r w:rsidRPr="00894F92">
        <w:rPr>
          <w:rFonts w:ascii="Times New Roman" w:hAnsi="Times New Roman" w:cs="Times New Roman"/>
          <w:sz w:val="24"/>
          <w:szCs w:val="24"/>
        </w:rPr>
        <w:t xml:space="preserve"> tests such as thickness, hardness, weight variation, friability, disintegration time, assay, content uniformity, wetting</w:t>
      </w:r>
      <w:r w:rsidR="00B105DE" w:rsidRPr="00894F92">
        <w:rPr>
          <w:rFonts w:ascii="Times New Roman" w:hAnsi="Times New Roman" w:cs="Times New Roman"/>
          <w:sz w:val="24"/>
          <w:szCs w:val="24"/>
        </w:rPr>
        <w:t xml:space="preserve"> time and w</w:t>
      </w:r>
      <w:r w:rsidR="004F5959" w:rsidRPr="00894F92">
        <w:rPr>
          <w:rFonts w:ascii="Times New Roman" w:hAnsi="Times New Roman" w:cs="Times New Roman"/>
          <w:sz w:val="24"/>
          <w:szCs w:val="24"/>
        </w:rPr>
        <w:t>ater content (T</w:t>
      </w:r>
      <w:r w:rsidR="00C80E87" w:rsidRPr="00894F92">
        <w:rPr>
          <w:rFonts w:ascii="Times New Roman" w:hAnsi="Times New Roman" w:cs="Times New Roman"/>
          <w:sz w:val="24"/>
          <w:szCs w:val="24"/>
        </w:rPr>
        <w:t>able 9</w:t>
      </w:r>
      <w:r w:rsidRPr="00894F92">
        <w:rPr>
          <w:rFonts w:ascii="Times New Roman" w:hAnsi="Times New Roman" w:cs="Times New Roman"/>
          <w:sz w:val="24"/>
          <w:szCs w:val="24"/>
        </w:rPr>
        <w:t xml:space="preserve">). Design-Expert </w:t>
      </w:r>
      <w:r w:rsidR="00570E30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894F92">
        <w:rPr>
          <w:rFonts w:ascii="Times New Roman" w:hAnsi="Times New Roman" w:cs="Times New Roman"/>
          <w:sz w:val="24"/>
          <w:szCs w:val="24"/>
        </w:rPr>
        <w:t>proposed one optimum formulation f</w:t>
      </w:r>
      <w:r w:rsidR="00E556F2" w:rsidRPr="00894F92">
        <w:rPr>
          <w:rFonts w:ascii="Times New Roman" w:hAnsi="Times New Roman" w:cs="Times New Roman"/>
          <w:sz w:val="24"/>
          <w:szCs w:val="24"/>
        </w:rPr>
        <w:t>or</w:t>
      </w:r>
      <w:r w:rsidRPr="00894F92">
        <w:rPr>
          <w:rFonts w:ascii="Times New Roman" w:hAnsi="Times New Roman" w:cs="Times New Roman"/>
          <w:sz w:val="24"/>
          <w:szCs w:val="24"/>
        </w:rPr>
        <w:t xml:space="preserve"> each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="00F847AB" w:rsidRPr="00894F92">
        <w:rPr>
          <w:rFonts w:ascii="Times New Roman" w:hAnsi="Times New Roman" w:cs="Times New Roman"/>
          <w:sz w:val="24"/>
          <w:szCs w:val="24"/>
        </w:rPr>
        <w:t xml:space="preserve"> (Table 7)</w:t>
      </w:r>
      <w:r w:rsidRPr="00894F92">
        <w:rPr>
          <w:rFonts w:ascii="Times New Roman" w:hAnsi="Times New Roman" w:cs="Times New Roman"/>
          <w:sz w:val="24"/>
          <w:szCs w:val="24"/>
        </w:rPr>
        <w:t>. Analyzed tests for optimum mixed powder and OD</w:t>
      </w:r>
      <w:r w:rsidR="004F5959" w:rsidRPr="00894F92">
        <w:rPr>
          <w:rFonts w:ascii="Times New Roman" w:hAnsi="Times New Roman" w:cs="Times New Roman"/>
          <w:sz w:val="24"/>
          <w:szCs w:val="24"/>
        </w:rPr>
        <w:t>Ts were done (T</w:t>
      </w:r>
      <w:r w:rsidRPr="00894F92">
        <w:rPr>
          <w:rFonts w:ascii="Times New Roman" w:hAnsi="Times New Roman" w:cs="Times New Roman"/>
          <w:sz w:val="24"/>
          <w:szCs w:val="24"/>
        </w:rPr>
        <w:t>able</w:t>
      </w:r>
      <w:r w:rsidR="008A3EE9" w:rsidRPr="00894F92">
        <w:rPr>
          <w:rFonts w:ascii="Times New Roman" w:hAnsi="Times New Roman" w:cs="Times New Roman"/>
          <w:sz w:val="24"/>
          <w:szCs w:val="24"/>
        </w:rPr>
        <w:t>s</w:t>
      </w:r>
      <w:r w:rsidR="00C80E87" w:rsidRPr="00894F92">
        <w:rPr>
          <w:rFonts w:ascii="Times New Roman" w:hAnsi="Times New Roman" w:cs="Times New Roman"/>
          <w:sz w:val="24"/>
          <w:szCs w:val="24"/>
        </w:rPr>
        <w:t xml:space="preserve"> 8, 9</w:t>
      </w:r>
      <w:r w:rsidR="00F5359C" w:rsidRPr="00894F92">
        <w:rPr>
          <w:rFonts w:ascii="Times New Roman" w:hAnsi="Times New Roman" w:cs="Times New Roman"/>
          <w:sz w:val="24"/>
          <w:szCs w:val="24"/>
        </w:rPr>
        <w:t>). W</w:t>
      </w:r>
      <w:r w:rsidRPr="00894F92">
        <w:rPr>
          <w:rFonts w:ascii="Times New Roman" w:hAnsi="Times New Roman" w:cs="Times New Roman"/>
          <w:sz w:val="24"/>
          <w:szCs w:val="24"/>
        </w:rPr>
        <w:t xml:space="preserve">eight of 20 tablets 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groups </w:t>
      </w:r>
      <w:r w:rsidR="004F5959" w:rsidRPr="00894F92">
        <w:rPr>
          <w:rFonts w:ascii="Times New Roman" w:hAnsi="Times New Roman" w:cs="Times New Roman"/>
          <w:sz w:val="24"/>
          <w:szCs w:val="24"/>
        </w:rPr>
        <w:t>1 and 2 were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range of 146</w:t>
      </w:r>
      <w:r w:rsidR="00827FB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mg</w:t>
      </w:r>
      <w:r w:rsidR="00827FB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to 152</w:t>
      </w:r>
      <w:r w:rsidR="00827FB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mg and</w:t>
      </w:r>
      <w:r w:rsidR="00C80E87" w:rsidRPr="00894F92">
        <w:rPr>
          <w:rFonts w:ascii="Times New Roman" w:hAnsi="Times New Roman" w:cs="Times New Roman"/>
          <w:sz w:val="24"/>
          <w:szCs w:val="24"/>
        </w:rPr>
        <w:t xml:space="preserve"> 147 mg to 151 mg</w:t>
      </w:r>
      <w:r w:rsidR="0093146F" w:rsidRPr="00894F92">
        <w:rPr>
          <w:rFonts w:ascii="Times New Roman" w:hAnsi="Times New Roman" w:cs="Times New Roman"/>
          <w:sz w:val="24"/>
          <w:szCs w:val="24"/>
        </w:rPr>
        <w:t>, respectively;</w:t>
      </w:r>
      <w:r w:rsidR="00C80E8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579C1" w:rsidRPr="00894F92">
        <w:rPr>
          <w:rFonts w:ascii="Times New Roman" w:hAnsi="Times New Roman" w:cs="Times New Roman"/>
          <w:sz w:val="24"/>
          <w:szCs w:val="24"/>
        </w:rPr>
        <w:t xml:space="preserve">and </w:t>
      </w:r>
      <w:r w:rsidRPr="00894F92">
        <w:rPr>
          <w:rFonts w:ascii="Times New Roman" w:hAnsi="Times New Roman" w:cs="Times New Roman"/>
          <w:sz w:val="24"/>
          <w:szCs w:val="24"/>
        </w:rPr>
        <w:t xml:space="preserve">in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Pr="00894F92">
        <w:rPr>
          <w:rFonts w:ascii="Times New Roman" w:hAnsi="Times New Roman" w:cs="Times New Roman"/>
          <w:sz w:val="24"/>
          <w:szCs w:val="24"/>
        </w:rPr>
        <w:t xml:space="preserve"> 3 was in range of 195</w:t>
      </w:r>
      <w:r w:rsidR="000D45F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mg to 203</w:t>
      </w:r>
      <w:r w:rsidR="000D45F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mg. Friability, thickness and hardness of optimum formulation</w:t>
      </w:r>
      <w:r w:rsidR="00440A82" w:rsidRPr="00894F92">
        <w:rPr>
          <w:rFonts w:ascii="Times New Roman" w:hAnsi="Times New Roman" w:cs="Times New Roman"/>
          <w:sz w:val="24"/>
          <w:szCs w:val="24"/>
        </w:rPr>
        <w:t>s of groups 1, 2 and 3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were 0.</w:t>
      </w:r>
      <w:r w:rsidR="000E04F7" w:rsidRPr="00894F92">
        <w:rPr>
          <w:rFonts w:ascii="Times New Roman" w:hAnsi="Times New Roman" w:cs="Times New Roman"/>
          <w:sz w:val="24"/>
          <w:szCs w:val="24"/>
        </w:rPr>
        <w:t>31</w:t>
      </w:r>
      <w:r w:rsidRPr="00894F92">
        <w:rPr>
          <w:rFonts w:ascii="Times New Roman" w:hAnsi="Times New Roman" w:cs="Times New Roman"/>
          <w:sz w:val="24"/>
          <w:szCs w:val="24"/>
        </w:rPr>
        <w:t>-0.4</w:t>
      </w:r>
      <w:r w:rsidR="000E04F7" w:rsidRPr="00894F92">
        <w:rPr>
          <w:rFonts w:ascii="Times New Roman" w:hAnsi="Times New Roman" w:cs="Times New Roman"/>
          <w:sz w:val="24"/>
          <w:szCs w:val="24"/>
        </w:rPr>
        <w:t>2%, 3.36-3.84 mm, 33.25-38.03</w:t>
      </w:r>
      <w:r w:rsidRPr="00894F92">
        <w:rPr>
          <w:rFonts w:ascii="Times New Roman" w:hAnsi="Times New Roman" w:cs="Times New Roman"/>
          <w:sz w:val="24"/>
          <w:szCs w:val="24"/>
        </w:rPr>
        <w:t xml:space="preserve"> N respectively.</w:t>
      </w:r>
    </w:p>
    <w:p w14:paraId="0FEE10F8" w14:textId="5CB9D9F4" w:rsidR="004735A7" w:rsidRPr="00894F92" w:rsidRDefault="004735A7" w:rsidP="009F5C2A">
      <w:pPr>
        <w:bidi w:val="0"/>
        <w:spacing w:before="240" w:after="120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Wetting time, that facilitates faster dispersion in or</w:t>
      </w:r>
      <w:r w:rsidR="00D1131A" w:rsidRPr="00894F92">
        <w:rPr>
          <w:rFonts w:ascii="Times New Roman" w:hAnsi="Times New Roman" w:cs="Times New Roman"/>
          <w:sz w:val="24"/>
          <w:szCs w:val="24"/>
        </w:rPr>
        <w:t>al cavity, was in range of 19-37</w:t>
      </w:r>
      <w:r w:rsidRPr="00894F92">
        <w:rPr>
          <w:rFonts w:ascii="Times New Roman" w:hAnsi="Times New Roman" w:cs="Times New Roman"/>
          <w:sz w:val="24"/>
          <w:szCs w:val="24"/>
        </w:rPr>
        <w:t xml:space="preserve"> sec. Drug content of optimum formulation</w:t>
      </w:r>
      <w:r w:rsidR="003A4B3C" w:rsidRPr="00894F92">
        <w:rPr>
          <w:rFonts w:ascii="Times New Roman" w:hAnsi="Times New Roman" w:cs="Times New Roman"/>
          <w:sz w:val="24"/>
          <w:szCs w:val="24"/>
        </w:rPr>
        <w:t>s was</w:t>
      </w:r>
      <w:r w:rsidR="00FD6FAA" w:rsidRPr="00894F92">
        <w:rPr>
          <w:rFonts w:ascii="Times New Roman" w:hAnsi="Times New Roman" w:cs="Times New Roman"/>
          <w:sz w:val="24"/>
          <w:szCs w:val="24"/>
        </w:rPr>
        <w:t xml:space="preserve"> in range of 96.44-99.02</w:t>
      </w:r>
      <w:r w:rsidRPr="00894F92">
        <w:rPr>
          <w:rFonts w:ascii="Times New Roman" w:hAnsi="Times New Roman" w:cs="Times New Roman"/>
          <w:sz w:val="24"/>
          <w:szCs w:val="24"/>
        </w:rPr>
        <w:t xml:space="preserve"> %. The in-vitro disintegration time of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="004C6475" w:rsidRPr="00894F92">
        <w:rPr>
          <w:rFonts w:ascii="Times New Roman" w:hAnsi="Times New Roman" w:cs="Times New Roman"/>
          <w:sz w:val="24"/>
          <w:szCs w:val="24"/>
        </w:rPr>
        <w:t>s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C6475" w:rsidRPr="00894F92">
        <w:rPr>
          <w:rFonts w:ascii="Times New Roman" w:hAnsi="Times New Roman" w:cs="Times New Roman"/>
          <w:sz w:val="24"/>
          <w:szCs w:val="24"/>
        </w:rPr>
        <w:t>1,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2</w:t>
      </w:r>
      <w:r w:rsidR="00154ED4" w:rsidRPr="00894F92">
        <w:rPr>
          <w:rFonts w:ascii="Times New Roman" w:hAnsi="Times New Roman" w:cs="Times New Roman"/>
          <w:sz w:val="24"/>
          <w:szCs w:val="24"/>
        </w:rPr>
        <w:t xml:space="preserve"> an</w:t>
      </w:r>
      <w:r w:rsidR="004C6475" w:rsidRPr="00894F92">
        <w:rPr>
          <w:rFonts w:ascii="Times New Roman" w:hAnsi="Times New Roman" w:cs="Times New Roman"/>
          <w:sz w:val="24"/>
          <w:szCs w:val="24"/>
        </w:rPr>
        <w:t>d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F52D2D" w:rsidRPr="00894F92">
        <w:rPr>
          <w:rFonts w:ascii="Times New Roman" w:hAnsi="Times New Roman" w:cs="Times New Roman"/>
          <w:sz w:val="24"/>
          <w:szCs w:val="24"/>
        </w:rPr>
        <w:t>3 w</w:t>
      </w:r>
      <w:r w:rsidR="009F5C2A" w:rsidRPr="00894F92">
        <w:rPr>
          <w:rFonts w:ascii="Times New Roman" w:hAnsi="Times New Roman" w:cs="Times New Roman"/>
          <w:sz w:val="24"/>
          <w:szCs w:val="24"/>
        </w:rPr>
        <w:t>ere</w:t>
      </w:r>
      <w:r w:rsidR="00D71C74" w:rsidRPr="00894F92">
        <w:rPr>
          <w:rFonts w:ascii="Times New Roman" w:hAnsi="Times New Roman" w:cs="Times New Roman"/>
          <w:sz w:val="24"/>
          <w:szCs w:val="24"/>
        </w:rPr>
        <w:t xml:space="preserve"> in range of 16-70</w:t>
      </w:r>
      <w:r w:rsidRPr="00894F92">
        <w:rPr>
          <w:rFonts w:ascii="Times New Roman" w:hAnsi="Times New Roman" w:cs="Times New Roman"/>
          <w:sz w:val="24"/>
          <w:szCs w:val="24"/>
        </w:rPr>
        <w:t xml:space="preserve"> seconds, 47-72 seconds and 12-35 seconds</w:t>
      </w:r>
      <w:r w:rsidR="00C6281E" w:rsidRPr="00894F92">
        <w:rPr>
          <w:rFonts w:ascii="Times New Roman" w:hAnsi="Times New Roman" w:cs="Times New Roman"/>
          <w:sz w:val="24"/>
          <w:szCs w:val="24"/>
        </w:rPr>
        <w:t>, respectively</w:t>
      </w:r>
      <w:r w:rsidRPr="00894F92">
        <w:rPr>
          <w:rFonts w:ascii="Times New Roman" w:hAnsi="Times New Roman" w:cs="Times New Roman"/>
          <w:sz w:val="24"/>
          <w:szCs w:val="24"/>
        </w:rPr>
        <w:t>. Results of in-</w:t>
      </w:r>
      <w:r w:rsidR="00DD5372" w:rsidRPr="00894F92">
        <w:rPr>
          <w:rFonts w:ascii="Times New Roman" w:hAnsi="Times New Roman" w:cs="Times New Roman"/>
          <w:sz w:val="24"/>
          <w:szCs w:val="24"/>
        </w:rPr>
        <w:t>vitro dissolution are shown in F</w:t>
      </w:r>
      <w:r w:rsidRPr="00894F92">
        <w:rPr>
          <w:rFonts w:ascii="Times New Roman" w:hAnsi="Times New Roman" w:cs="Times New Roman"/>
          <w:sz w:val="24"/>
          <w:szCs w:val="24"/>
        </w:rPr>
        <w:t xml:space="preserve">igure 1. </w:t>
      </w:r>
      <w:r w:rsidR="00C30132" w:rsidRPr="00894F92">
        <w:rPr>
          <w:rFonts w:ascii="Times New Roman" w:hAnsi="Times New Roman" w:cs="Times New Roman"/>
          <w:sz w:val="24"/>
          <w:szCs w:val="24"/>
        </w:rPr>
        <w:t xml:space="preserve">Moisture uptake studies showed that results were in range of 0.15-0.55 at 75 % RH. </w:t>
      </w:r>
      <w:r w:rsidR="00DD5372" w:rsidRPr="00894F92">
        <w:rPr>
          <w:rFonts w:ascii="Times New Roman" w:hAnsi="Times New Roman" w:cs="Times New Roman"/>
          <w:sz w:val="24"/>
          <w:szCs w:val="24"/>
        </w:rPr>
        <w:t>ODTs with combination of tutti-frutti and ment</w:t>
      </w:r>
      <w:r w:rsidR="009B4D95" w:rsidRPr="00894F92">
        <w:rPr>
          <w:rFonts w:ascii="Times New Roman" w:hAnsi="Times New Roman" w:cs="Times New Roman"/>
          <w:sz w:val="24"/>
          <w:szCs w:val="24"/>
        </w:rPr>
        <w:t>h</w:t>
      </w:r>
      <w:r w:rsidR="00DD5372" w:rsidRPr="00894F92">
        <w:rPr>
          <w:rFonts w:ascii="Times New Roman" w:hAnsi="Times New Roman" w:cs="Times New Roman"/>
          <w:sz w:val="24"/>
          <w:szCs w:val="24"/>
        </w:rPr>
        <w:t>ol flavoring</w:t>
      </w:r>
      <w:r w:rsidRPr="00894F92">
        <w:rPr>
          <w:rFonts w:ascii="Times New Roman" w:hAnsi="Times New Roman" w:cs="Times New Roman"/>
          <w:sz w:val="24"/>
          <w:szCs w:val="24"/>
        </w:rPr>
        <w:t xml:space="preserve"> has given the best score by volunteers. </w:t>
      </w:r>
    </w:p>
    <w:p w14:paraId="37CB916C" w14:textId="77777777" w:rsidR="00197D5C" w:rsidRPr="00894F92" w:rsidRDefault="00197D5C" w:rsidP="00BA323E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DA567" w14:textId="77777777" w:rsidR="004735A7" w:rsidRPr="00894F92" w:rsidRDefault="004735A7" w:rsidP="00197D5C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14:paraId="158F39CF" w14:textId="2FC8E209" w:rsidR="004735A7" w:rsidRPr="00894F92" w:rsidRDefault="004735A7" w:rsidP="0035230A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eastAsia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6B27C1" w:rsidRPr="00894F92">
        <w:rPr>
          <w:rFonts w:ascii="Times New Roman" w:eastAsia="Times New Roman" w:hAnsi="Times New Roman" w:cs="Times New Roman"/>
          <w:sz w:val="24"/>
          <w:szCs w:val="24"/>
        </w:rPr>
        <w:t>mostly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 xml:space="preserve"> used to </w:t>
      </w:r>
      <w:r w:rsidRPr="00894F92">
        <w:rPr>
          <w:rFonts w:ascii="Times New Roman" w:eastAsia="Times New Roman" w:hAnsi="Times New Roman" w:cs="Times New Roman"/>
          <w:sz w:val="24"/>
          <w:szCs w:val="24"/>
        </w:rPr>
        <w:t>treat </w:t>
      </w:r>
      <w:hyperlink r:id="rId8" w:tooltip="Nausea" w:history="1">
        <w:r w:rsidRPr="00894F9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nausea</w:t>
        </w:r>
      </w:hyperlink>
      <w:r w:rsidRPr="00894F92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tooltip="Vomiting" w:history="1">
        <w:r w:rsidRPr="00894F9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vomiting</w:t>
        </w:r>
      </w:hyperlink>
      <w:r w:rsidR="00F437F6" w:rsidRPr="0089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eastAsia="Times New Roman" w:hAnsi="Times New Roman" w:cs="Times New Roman"/>
          <w:sz w:val="24"/>
          <w:szCs w:val="24"/>
        </w:rPr>
        <w:t>and </w:t>
      </w:r>
      <w:hyperlink r:id="rId10" w:tooltip="Dizziness" w:history="1">
        <w:r w:rsidRPr="00894F9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dizziness</w:t>
        </w:r>
      </w:hyperlink>
      <w:r w:rsidRPr="00894F92">
        <w:rPr>
          <w:rFonts w:ascii="Times New Roman" w:eastAsia="Times New Roman" w:hAnsi="Times New Roman" w:cs="Times New Roman"/>
          <w:sz w:val="24"/>
          <w:szCs w:val="24"/>
        </w:rPr>
        <w:t xml:space="preserve"> caused by motion sickness. Dimenhydrinate has also been found to </w:t>
      </w:r>
      <w:r w:rsidR="006B27C1" w:rsidRPr="00894F92"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894F92">
        <w:rPr>
          <w:rFonts w:ascii="Times New Roman" w:eastAsia="Times New Roman" w:hAnsi="Times New Roman" w:cs="Times New Roman"/>
          <w:sz w:val="24"/>
          <w:szCs w:val="24"/>
        </w:rPr>
        <w:t xml:space="preserve"> in the treatm</w:t>
      </w:r>
      <w:r w:rsidR="0035230A" w:rsidRPr="00894F92">
        <w:rPr>
          <w:rFonts w:ascii="Times New Roman" w:eastAsia="Times New Roman" w:hAnsi="Times New Roman" w:cs="Times New Roman"/>
          <w:sz w:val="24"/>
          <w:szCs w:val="24"/>
        </w:rPr>
        <w:t xml:space="preserve">ent of ear congestion. </w:t>
      </w:r>
      <w:proofErr w:type="spellStart"/>
      <w:r w:rsidR="0019566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Dimenhydrinate’s</w:t>
      </w:r>
      <w:proofErr w:type="spellEnd"/>
      <w:r w:rsidR="0019566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ODT is useful for peoples with problem in swallowing</w:t>
      </w:r>
      <w:r w:rsidR="00577D84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19566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don’t access to water</w:t>
      </w:r>
      <w:r w:rsidR="0057715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566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ODTs have pre-gastric </w:t>
      </w:r>
      <w:r w:rsidR="00086706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absorption</w:t>
      </w:r>
      <w:r w:rsidR="0057715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help to by-passing the </w:t>
      </w:r>
      <w:r w:rsidR="009F5C2A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hepatic </w:t>
      </w:r>
      <w:r w:rsidR="0057715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="009F5C2A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pass effect</w:t>
      </w:r>
      <w:r w:rsidR="00577152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F4024E" w14:textId="173E5B35" w:rsidR="002F5FBE" w:rsidRPr="00894F92" w:rsidRDefault="0093146F" w:rsidP="00570E30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Formulations with disintegration time over 60 sec and friability out of range 20</w:t>
      </w:r>
      <w:r w:rsidR="00DA0B30" w:rsidRPr="00894F92">
        <w:rPr>
          <w:rFonts w:ascii="Times New Roman" w:hAnsi="Times New Roman" w:cs="Times New Roman"/>
          <w:sz w:val="24"/>
          <w:szCs w:val="24"/>
        </w:rPr>
        <w:t xml:space="preserve">% to 40% were ignored by Design-Expert. </w:t>
      </w:r>
      <w:r w:rsidR="00B93BC5" w:rsidRPr="00894F92">
        <w:rPr>
          <w:rFonts w:ascii="Times New Roman" w:eastAsia="Times New Roman" w:hAnsi="Times New Roman" w:cs="Times New Roman"/>
          <w:sz w:val="24"/>
          <w:szCs w:val="24"/>
        </w:rPr>
        <w:t>Standard curve of dimenhydrinate in p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>hosphate buffer</w:t>
      </w:r>
      <w:r w:rsidR="00F670D9" w:rsidRPr="00894F92">
        <w:rPr>
          <w:rFonts w:ascii="Times New Roman" w:eastAsia="Times New Roman" w:hAnsi="Times New Roman" w:cs="Times New Roman"/>
          <w:sz w:val="24"/>
          <w:szCs w:val="24"/>
        </w:rPr>
        <w:t xml:space="preserve"> pH 6.8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670D9" w:rsidRPr="00894F92">
        <w:rPr>
          <w:rFonts w:ascii="Times New Roman" w:eastAsia="Times New Roman" w:hAnsi="Times New Roman" w:cs="Times New Roman"/>
          <w:sz w:val="24"/>
          <w:szCs w:val="24"/>
        </w:rPr>
        <w:t>purified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 xml:space="preserve"> water was plotted by UV </w:t>
      </w:r>
      <w:r w:rsidR="00763A8D" w:rsidRPr="00894F92">
        <w:rPr>
          <w:rFonts w:ascii="Times New Roman" w:eastAsia="Times New Roman" w:hAnsi="Times New Roman" w:cs="Times New Roman"/>
          <w:sz w:val="24"/>
          <w:szCs w:val="24"/>
        </w:rPr>
        <w:t xml:space="preserve">spectrophotometry </w:t>
      </w:r>
      <w:r w:rsidR="00F670D9" w:rsidRPr="00894F92">
        <w:rPr>
          <w:rFonts w:ascii="Times New Roman" w:eastAsia="Times New Roman" w:hAnsi="Times New Roman" w:cs="Times New Roman"/>
          <w:sz w:val="24"/>
          <w:szCs w:val="24"/>
        </w:rPr>
        <w:t>to analyzing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 xml:space="preserve"> assay test, content uniformity and in-vitro dissolution test. </w:t>
      </w:r>
      <w:r w:rsidR="004735A7" w:rsidRPr="00894F92">
        <w:rPr>
          <w:rFonts w:ascii="Times New Roman" w:hAnsi="Times New Roman" w:cs="Times New Roman"/>
          <w:sz w:val="24"/>
          <w:szCs w:val="24"/>
        </w:rPr>
        <w:t>By Design-Expert</w:t>
      </w:r>
      <w:r w:rsidR="00570E30">
        <w:rPr>
          <w:rFonts w:ascii="Times New Roman" w:hAnsi="Times New Roman" w:cs="Times New Roman"/>
          <w:sz w:val="24"/>
          <w:szCs w:val="24"/>
        </w:rPr>
        <w:t xml:space="preserve"> software</w:t>
      </w:r>
      <w:r w:rsidR="00FC4DC3" w:rsidRPr="00894F92">
        <w:rPr>
          <w:rFonts w:ascii="Times New Roman" w:hAnsi="Times New Roman" w:cs="Times New Roman"/>
          <w:sz w:val="24"/>
          <w:szCs w:val="24"/>
        </w:rPr>
        <w:t>,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all formu</w:t>
      </w:r>
      <w:r w:rsidR="004D5304" w:rsidRPr="00894F92">
        <w:rPr>
          <w:rFonts w:ascii="Times New Roman" w:hAnsi="Times New Roman" w:cs="Times New Roman"/>
          <w:sz w:val="24"/>
          <w:szCs w:val="24"/>
        </w:rPr>
        <w:t>lations</w:t>
      </w:r>
      <w:r w:rsidR="00246603" w:rsidRPr="00894F92">
        <w:rPr>
          <w:rFonts w:ascii="Times New Roman" w:hAnsi="Times New Roman" w:cs="Times New Roman"/>
          <w:sz w:val="24"/>
          <w:szCs w:val="24"/>
        </w:rPr>
        <w:t xml:space="preserve"> were</w:t>
      </w:r>
      <w:r w:rsidR="004D5304" w:rsidRPr="00894F92">
        <w:rPr>
          <w:rFonts w:ascii="Times New Roman" w:hAnsi="Times New Roman" w:cs="Times New Roman"/>
          <w:sz w:val="24"/>
          <w:szCs w:val="24"/>
        </w:rPr>
        <w:t xml:space="preserve"> designed, F</w:t>
      </w:r>
      <w:r w:rsidR="004D5304" w:rsidRPr="00570E3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D5304" w:rsidRPr="00894F92">
        <w:rPr>
          <w:rFonts w:ascii="Times New Roman" w:hAnsi="Times New Roman" w:cs="Times New Roman"/>
          <w:sz w:val="24"/>
          <w:szCs w:val="24"/>
        </w:rPr>
        <w:t>-F</w:t>
      </w:r>
      <w:r w:rsidR="004D5304" w:rsidRPr="00570E30">
        <w:rPr>
          <w:rFonts w:ascii="Times New Roman" w:hAnsi="Times New Roman" w:cs="Times New Roman"/>
          <w:sz w:val="24"/>
          <w:szCs w:val="24"/>
          <w:vertAlign w:val="subscript"/>
        </w:rPr>
        <w:t xml:space="preserve">13 </w:t>
      </w:r>
      <w:r w:rsidR="00DA0B30" w:rsidRPr="00894F92">
        <w:rPr>
          <w:rFonts w:ascii="Times New Roman" w:hAnsi="Times New Roman" w:cs="Times New Roman"/>
          <w:sz w:val="24"/>
          <w:szCs w:val="24"/>
        </w:rPr>
        <w:t xml:space="preserve">formulations </w:t>
      </w:r>
      <w:r w:rsidR="004D5304" w:rsidRPr="00894F92">
        <w:rPr>
          <w:rFonts w:ascii="Times New Roman" w:hAnsi="Times New Roman" w:cs="Times New Roman"/>
          <w:sz w:val="24"/>
          <w:szCs w:val="24"/>
        </w:rPr>
        <w:t>(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295B77" w:rsidRPr="00894F92">
        <w:rPr>
          <w:rFonts w:ascii="Times New Roman" w:hAnsi="Times New Roman" w:cs="Times New Roman"/>
          <w:sz w:val="24"/>
          <w:szCs w:val="24"/>
        </w:rPr>
        <w:t>1</w:t>
      </w:r>
      <w:r w:rsidR="004735A7" w:rsidRPr="00894F92">
        <w:rPr>
          <w:rFonts w:ascii="Times New Roman" w:hAnsi="Times New Roman" w:cs="Times New Roman"/>
          <w:sz w:val="24"/>
          <w:szCs w:val="24"/>
        </w:rPr>
        <w:t>) were designed with different amount of SSG, CCS, and CP, F</w:t>
      </w:r>
      <w:r w:rsidR="004735A7" w:rsidRPr="00570E30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4735A7" w:rsidRPr="00894F92">
        <w:rPr>
          <w:rFonts w:ascii="Times New Roman" w:hAnsi="Times New Roman" w:cs="Times New Roman"/>
          <w:sz w:val="24"/>
          <w:szCs w:val="24"/>
        </w:rPr>
        <w:t>-F</w:t>
      </w:r>
      <w:r w:rsidR="004735A7" w:rsidRPr="00570E30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143C8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DA0B30" w:rsidRPr="00894F92">
        <w:rPr>
          <w:rFonts w:ascii="Times New Roman" w:eastAsia="Times New Roman" w:hAnsi="Times New Roman" w:cs="Times New Roman"/>
          <w:sz w:val="24"/>
          <w:szCs w:val="24"/>
        </w:rPr>
        <w:t xml:space="preserve">formulations </w:t>
      </w:r>
      <w:r w:rsidR="004D5304" w:rsidRPr="00894F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="00F71B78" w:rsidRPr="0089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>) were des</w:t>
      </w:r>
      <w:r w:rsidR="00E033A6" w:rsidRPr="00894F92">
        <w:rPr>
          <w:rFonts w:ascii="Times New Roman" w:eastAsia="Times New Roman" w:hAnsi="Times New Roman" w:cs="Times New Roman"/>
          <w:sz w:val="24"/>
          <w:szCs w:val="24"/>
        </w:rPr>
        <w:t>igned with di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 xml:space="preserve">fferent amount of </w:t>
      </w:r>
      <w:r w:rsidR="00DA0B30" w:rsidRPr="00894F92">
        <w:rPr>
          <w:rFonts w:ascii="Times New Roman" w:eastAsia="Times New Roman" w:hAnsi="Times New Roman" w:cs="Times New Roman"/>
          <w:sz w:val="24"/>
          <w:szCs w:val="24"/>
        </w:rPr>
        <w:t>citric acid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70E30">
        <w:rPr>
          <w:rFonts w:ascii="Times New Roman" w:eastAsia="Times New Roman" w:hAnsi="Times New Roman" w:cs="Times New Roman"/>
          <w:sz w:val="24"/>
          <w:szCs w:val="24"/>
        </w:rPr>
        <w:t>Na</w:t>
      </w:r>
      <w:r w:rsidR="00DA0B30" w:rsidRPr="00894F92">
        <w:rPr>
          <w:rFonts w:ascii="Times New Roman" w:eastAsia="Times New Roman" w:hAnsi="Times New Roman" w:cs="Times New Roman"/>
          <w:sz w:val="24"/>
          <w:szCs w:val="24"/>
        </w:rPr>
        <w:t xml:space="preserve"> bicarbonate</w:t>
      </w:r>
      <w:r w:rsidR="00BD7402" w:rsidRPr="0089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304" w:rsidRPr="00894F92">
        <w:rPr>
          <w:rFonts w:ascii="Times New Roman" w:eastAsia="Times New Roman" w:hAnsi="Times New Roman" w:cs="Times New Roman"/>
          <w:sz w:val="24"/>
          <w:szCs w:val="24"/>
        </w:rPr>
        <w:t>and F</w:t>
      </w:r>
      <w:r w:rsidR="004D5304" w:rsidRPr="00570E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23</w:t>
      </w:r>
      <w:r w:rsidR="004D5304" w:rsidRPr="00894F92">
        <w:rPr>
          <w:rFonts w:ascii="Times New Roman" w:eastAsia="Times New Roman" w:hAnsi="Times New Roman" w:cs="Times New Roman"/>
          <w:sz w:val="24"/>
          <w:szCs w:val="24"/>
        </w:rPr>
        <w:t>-F</w:t>
      </w:r>
      <w:r w:rsidR="004D5304" w:rsidRPr="00570E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32</w:t>
      </w:r>
      <w:r w:rsidR="004D5304" w:rsidRPr="0089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B30" w:rsidRPr="00894F92">
        <w:rPr>
          <w:rFonts w:ascii="Times New Roman" w:eastAsia="Times New Roman" w:hAnsi="Times New Roman" w:cs="Times New Roman"/>
          <w:sz w:val="24"/>
          <w:szCs w:val="24"/>
        </w:rPr>
        <w:t xml:space="preserve">formulations </w:t>
      </w:r>
      <w:r w:rsidR="004D5304" w:rsidRPr="00894F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="00F71B78" w:rsidRPr="0089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>) were desi</w:t>
      </w:r>
      <w:r w:rsidR="00295B77" w:rsidRPr="00894F92">
        <w:rPr>
          <w:rFonts w:ascii="Times New Roman" w:eastAsia="Times New Roman" w:hAnsi="Times New Roman" w:cs="Times New Roman"/>
          <w:sz w:val="24"/>
          <w:szCs w:val="24"/>
        </w:rPr>
        <w:t xml:space="preserve">gned with different amount of </w:t>
      </w:r>
      <w:r w:rsidR="00DA0B30" w:rsidRPr="00894F92">
        <w:rPr>
          <w:rFonts w:ascii="Times New Roman" w:eastAsia="Times New Roman" w:hAnsi="Times New Roman" w:cs="Times New Roman"/>
          <w:sz w:val="24"/>
          <w:szCs w:val="24"/>
        </w:rPr>
        <w:lastRenderedPageBreak/>
        <w:t>citric acid and cross povidone</w:t>
      </w:r>
      <w:r w:rsidR="004735A7" w:rsidRPr="00894F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3A8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F5FBE" w:rsidRPr="00894F92">
        <w:rPr>
          <w:rFonts w:ascii="Times New Roman" w:hAnsi="Times New Roman" w:cs="Times New Roman"/>
          <w:sz w:val="24"/>
          <w:szCs w:val="24"/>
        </w:rPr>
        <w:t>By neutralization of acid and alkali, the effervescent components and ratios between them were determined.</w:t>
      </w:r>
    </w:p>
    <w:p w14:paraId="30190DAD" w14:textId="5237AFCF" w:rsidR="004735A7" w:rsidRPr="00894F92" w:rsidRDefault="004735A7" w:rsidP="00300B18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Tablets with disintegration time over 60 seconds were ignored. Design-Expert program proposed opt</w:t>
      </w:r>
      <w:r w:rsidR="00525DC2" w:rsidRPr="00894F92">
        <w:rPr>
          <w:rFonts w:ascii="Times New Roman" w:hAnsi="Times New Roman" w:cs="Times New Roman"/>
          <w:sz w:val="24"/>
          <w:szCs w:val="24"/>
        </w:rPr>
        <w:t>imum formulation</w:t>
      </w:r>
      <w:r w:rsidR="00295B77" w:rsidRPr="00894F92">
        <w:rPr>
          <w:rFonts w:ascii="Times New Roman" w:hAnsi="Times New Roman" w:cs="Times New Roman"/>
          <w:sz w:val="24"/>
          <w:szCs w:val="24"/>
        </w:rPr>
        <w:t xml:space="preserve"> for each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Pr="00894F92">
        <w:rPr>
          <w:rFonts w:ascii="Times New Roman" w:hAnsi="Times New Roman" w:cs="Times New Roman"/>
          <w:sz w:val="24"/>
          <w:szCs w:val="24"/>
        </w:rPr>
        <w:t>. Formulations with less disintegration time and friability between 0.30-</w:t>
      </w:r>
      <w:r w:rsidR="00525DC2" w:rsidRPr="00894F92">
        <w:rPr>
          <w:rFonts w:ascii="Times New Roman" w:hAnsi="Times New Roman" w:cs="Times New Roman"/>
          <w:sz w:val="24"/>
          <w:szCs w:val="24"/>
        </w:rPr>
        <w:t>0.40</w:t>
      </w:r>
      <w:r w:rsidR="00CA74D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525DC2" w:rsidRPr="00894F92">
        <w:rPr>
          <w:rFonts w:ascii="Times New Roman" w:hAnsi="Times New Roman" w:cs="Times New Roman"/>
          <w:sz w:val="24"/>
          <w:szCs w:val="24"/>
        </w:rPr>
        <w:t>%</w:t>
      </w:r>
      <w:r w:rsidRPr="00894F92">
        <w:rPr>
          <w:rFonts w:ascii="Times New Roman" w:hAnsi="Times New Roman" w:cs="Times New Roman"/>
          <w:sz w:val="24"/>
          <w:szCs w:val="24"/>
        </w:rPr>
        <w:t xml:space="preserve"> were selected. After calculating error percentage, </w:t>
      </w:r>
      <w:r w:rsidR="00300B18" w:rsidRPr="00894F92">
        <w:rPr>
          <w:rFonts w:ascii="Times New Roman" w:hAnsi="Times New Roman" w:cs="Times New Roman"/>
          <w:sz w:val="24"/>
          <w:szCs w:val="24"/>
        </w:rPr>
        <w:t>OS (</w:t>
      </w:r>
      <w:r w:rsidR="00295B77" w:rsidRPr="00894F92">
        <w:rPr>
          <w:rFonts w:ascii="Times New Roman" w:hAnsi="Times New Roman" w:cs="Times New Roman"/>
          <w:sz w:val="24"/>
          <w:szCs w:val="24"/>
        </w:rPr>
        <w:t xml:space="preserve">optimum formulation of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295B77" w:rsidRPr="00894F92">
        <w:rPr>
          <w:rFonts w:ascii="Times New Roman" w:hAnsi="Times New Roman" w:cs="Times New Roman"/>
          <w:sz w:val="24"/>
          <w:szCs w:val="24"/>
        </w:rPr>
        <w:t>1)</w:t>
      </w:r>
      <w:r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EB5969" w:rsidRPr="00894F92">
        <w:rPr>
          <w:rFonts w:ascii="Times New Roman" w:hAnsi="Times New Roman" w:cs="Times New Roman"/>
          <w:sz w:val="24"/>
          <w:szCs w:val="24"/>
        </w:rPr>
        <w:t>OE (</w:t>
      </w:r>
      <w:r w:rsidR="00295B77" w:rsidRPr="00894F92">
        <w:rPr>
          <w:rFonts w:ascii="Times New Roman" w:hAnsi="Times New Roman" w:cs="Times New Roman"/>
          <w:sz w:val="24"/>
          <w:szCs w:val="24"/>
        </w:rPr>
        <w:t xml:space="preserve">optimum formulation of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 2</w:t>
      </w:r>
      <w:r w:rsidR="00295B77" w:rsidRPr="00894F92">
        <w:rPr>
          <w:rFonts w:ascii="Times New Roman" w:hAnsi="Times New Roman" w:cs="Times New Roman"/>
          <w:sz w:val="24"/>
          <w:szCs w:val="24"/>
        </w:rPr>
        <w:t>)</w:t>
      </w:r>
      <w:r w:rsidRPr="00894F92">
        <w:rPr>
          <w:rFonts w:ascii="Times New Roman" w:hAnsi="Times New Roman" w:cs="Times New Roman"/>
          <w:sz w:val="24"/>
          <w:szCs w:val="24"/>
        </w:rPr>
        <w:t xml:space="preserve"> and </w:t>
      </w:r>
      <w:r w:rsidR="00EB5969" w:rsidRPr="00894F92">
        <w:rPr>
          <w:rFonts w:ascii="Times New Roman" w:hAnsi="Times New Roman" w:cs="Times New Roman"/>
          <w:sz w:val="24"/>
          <w:szCs w:val="24"/>
        </w:rPr>
        <w:t>OSE (</w:t>
      </w:r>
      <w:r w:rsidR="00295B77" w:rsidRPr="00894F92">
        <w:rPr>
          <w:rFonts w:ascii="Times New Roman" w:hAnsi="Times New Roman" w:cs="Times New Roman"/>
          <w:sz w:val="24"/>
          <w:szCs w:val="24"/>
        </w:rPr>
        <w:t xml:space="preserve">optimum formulation of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295B77" w:rsidRPr="00894F92">
        <w:rPr>
          <w:rFonts w:ascii="Times New Roman" w:hAnsi="Times New Roman" w:cs="Times New Roman"/>
          <w:sz w:val="24"/>
          <w:szCs w:val="24"/>
        </w:rPr>
        <w:t>3)</w:t>
      </w:r>
      <w:r w:rsidR="00084C1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w</w:t>
      </w:r>
      <w:r w:rsidR="00525DC2" w:rsidRPr="00894F92">
        <w:rPr>
          <w:rFonts w:ascii="Times New Roman" w:hAnsi="Times New Roman" w:cs="Times New Roman"/>
          <w:sz w:val="24"/>
          <w:szCs w:val="24"/>
        </w:rPr>
        <w:t>ere chosen as final formulation</w:t>
      </w:r>
      <w:r w:rsidR="00084C1E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for every </w:t>
      </w:r>
      <w:r w:rsidR="00EB5969" w:rsidRPr="00894F92">
        <w:rPr>
          <w:rFonts w:ascii="Times New Roman" w:hAnsi="Times New Roman" w:cs="Times New Roman"/>
          <w:sz w:val="24"/>
          <w:szCs w:val="24"/>
        </w:rPr>
        <w:t>group (</w:t>
      </w:r>
      <w:r w:rsidR="000E78F6" w:rsidRPr="00894F92">
        <w:rPr>
          <w:rFonts w:ascii="Times New Roman" w:hAnsi="Times New Roman" w:cs="Times New Roman"/>
          <w:sz w:val="24"/>
          <w:szCs w:val="24"/>
        </w:rPr>
        <w:t xml:space="preserve">table </w:t>
      </w:r>
      <w:r w:rsidR="00F944B5" w:rsidRPr="00894F92">
        <w:rPr>
          <w:rFonts w:ascii="Times New Roman" w:hAnsi="Times New Roman" w:cs="Times New Roman"/>
          <w:sz w:val="24"/>
          <w:szCs w:val="24"/>
        </w:rPr>
        <w:t>7</w:t>
      </w:r>
      <w:r w:rsidRPr="00894F9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C2E605E" w14:textId="3E571F04" w:rsidR="004735A7" w:rsidRPr="00894F92" w:rsidRDefault="0085268E" w:rsidP="00ED535B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One of important factor that </w:t>
      </w:r>
      <w:r w:rsidR="00ED535B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ffect on powder flow is </w:t>
      </w:r>
      <w:r w:rsidR="0087567A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angle of repose.</w:t>
      </w:r>
      <w:r w:rsidR="004735A7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 this study angle of repose was in the range of 24.65 to 29.08. According to USP, all </w:t>
      </w:r>
      <w:r w:rsidR="00D05E4C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formulations had superfine flow for compression and so tablets we</w:t>
      </w:r>
      <w:r w:rsidR="000E48F3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 prepared. In other study on </w:t>
      </w:r>
      <w:proofErr w:type="spellStart"/>
      <w:r w:rsidR="000E48F3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r w:rsidR="00D05E4C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olmitriptan</w:t>
      </w:r>
      <w:proofErr w:type="spellEnd"/>
      <w:r w:rsidR="00D05E4C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ODTs angle of r</w:t>
      </w:r>
      <w:r w:rsidR="007D1AC3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epose was in the range of 22.32 to 48.42</w:t>
      </w:r>
      <w:r w:rsidR="0032223F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B2164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4D5851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</w:t>
      </w:r>
      <w:r w:rsidR="00C712B2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), which</w:t>
      </w:r>
      <w:r w:rsidR="007D1AC3" w:rsidRPr="00894F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confirm our results.</w:t>
      </w:r>
    </w:p>
    <w:p w14:paraId="2A33CAAB" w14:textId="3B66947B" w:rsidR="008F774C" w:rsidRPr="00894F92" w:rsidRDefault="004735A7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Hardness of conventional tablets are more than ODTs. In th</w:t>
      </w:r>
      <w:r w:rsidR="00C712B2" w:rsidRPr="00894F92">
        <w:rPr>
          <w:rFonts w:ascii="Times New Roman" w:hAnsi="Times New Roman" w:cs="Times New Roman"/>
          <w:sz w:val="24"/>
          <w:szCs w:val="24"/>
        </w:rPr>
        <w:t xml:space="preserve">is study hardness of tablets </w:t>
      </w:r>
      <w:r w:rsidR="00A276F9" w:rsidRPr="00894F92">
        <w:rPr>
          <w:rFonts w:ascii="Times New Roman" w:hAnsi="Times New Roman" w:cs="Times New Roman"/>
          <w:sz w:val="24"/>
          <w:szCs w:val="24"/>
        </w:rPr>
        <w:t>was</w:t>
      </w:r>
      <w:r w:rsidRPr="00894F92">
        <w:rPr>
          <w:rFonts w:ascii="Times New Roman" w:hAnsi="Times New Roman" w:cs="Times New Roman"/>
          <w:sz w:val="24"/>
          <w:szCs w:val="24"/>
        </w:rPr>
        <w:t xml:space="preserve"> in the range of 33.25 to 38.03 N.</w:t>
      </w:r>
      <w:r w:rsidR="0032223F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173DC2" w:rsidRPr="00894F92">
        <w:rPr>
          <w:rFonts w:ascii="Times New Roman" w:hAnsi="Times New Roman" w:cs="Times New Roman"/>
          <w:sz w:val="24"/>
          <w:szCs w:val="24"/>
        </w:rPr>
        <w:t>I</w:t>
      </w:r>
      <w:r w:rsidR="0032223F" w:rsidRPr="00894F92">
        <w:rPr>
          <w:rFonts w:ascii="Times New Roman" w:hAnsi="Times New Roman" w:cs="Times New Roman"/>
          <w:sz w:val="24"/>
          <w:szCs w:val="24"/>
        </w:rPr>
        <w:t>n other studies</w:t>
      </w:r>
      <w:r w:rsidR="007D1AC3" w:rsidRPr="00894F92">
        <w:rPr>
          <w:rFonts w:ascii="Times New Roman" w:hAnsi="Times New Roman" w:cs="Times New Roman"/>
          <w:sz w:val="24"/>
          <w:szCs w:val="24"/>
        </w:rPr>
        <w:t xml:space="preserve"> on </w:t>
      </w:r>
      <w:r w:rsidR="00F670D9" w:rsidRPr="00894F92">
        <w:rPr>
          <w:rFonts w:ascii="Times New Roman" w:hAnsi="Times New Roman" w:cs="Times New Roman"/>
          <w:sz w:val="24"/>
          <w:szCs w:val="24"/>
        </w:rPr>
        <w:t>o</w:t>
      </w:r>
      <w:r w:rsidR="008F774C" w:rsidRPr="00894F92">
        <w:rPr>
          <w:rFonts w:ascii="Times New Roman" w:hAnsi="Times New Roman" w:cs="Times New Roman"/>
          <w:sz w:val="24"/>
          <w:szCs w:val="24"/>
        </w:rPr>
        <w:t>ndansetron</w:t>
      </w:r>
      <w:r w:rsidR="0032223F" w:rsidRPr="00894F92">
        <w:rPr>
          <w:rFonts w:ascii="Times New Roman" w:hAnsi="Times New Roman" w:cs="Times New Roman"/>
          <w:sz w:val="24"/>
          <w:szCs w:val="24"/>
        </w:rPr>
        <w:t xml:space="preserve">, metoclopramide and </w:t>
      </w:r>
      <w:proofErr w:type="spellStart"/>
      <w:r w:rsidR="0032223F" w:rsidRPr="00894F92">
        <w:rPr>
          <w:rFonts w:ascii="Times New Roman" w:hAnsi="Times New Roman" w:cs="Times New Roman"/>
          <w:sz w:val="24"/>
          <w:szCs w:val="24"/>
        </w:rPr>
        <w:t>rizatriptan</w:t>
      </w:r>
      <w:proofErr w:type="spellEnd"/>
      <w:r w:rsidR="007D1AC3" w:rsidRPr="00894F92">
        <w:rPr>
          <w:rFonts w:ascii="Times New Roman" w:hAnsi="Times New Roman" w:cs="Times New Roman"/>
          <w:sz w:val="24"/>
          <w:szCs w:val="24"/>
        </w:rPr>
        <w:t xml:space="preserve"> ODTs</w:t>
      </w:r>
      <w:r w:rsidR="0032223F" w:rsidRPr="00894F92">
        <w:rPr>
          <w:rFonts w:ascii="Times New Roman" w:hAnsi="Times New Roman" w:cs="Times New Roman"/>
          <w:sz w:val="24"/>
          <w:szCs w:val="24"/>
        </w:rPr>
        <w:t>,</w:t>
      </w:r>
      <w:r w:rsidR="007D1AC3" w:rsidRPr="00894F92">
        <w:rPr>
          <w:rFonts w:ascii="Times New Roman" w:hAnsi="Times New Roman" w:cs="Times New Roman"/>
          <w:sz w:val="24"/>
          <w:szCs w:val="24"/>
        </w:rPr>
        <w:t xml:space="preserve"> hardness was</w:t>
      </w:r>
      <w:r w:rsidR="008F774C" w:rsidRPr="00894F92">
        <w:rPr>
          <w:rFonts w:ascii="Times New Roman" w:hAnsi="Times New Roman" w:cs="Times New Roman"/>
          <w:sz w:val="24"/>
          <w:szCs w:val="24"/>
        </w:rPr>
        <w:t xml:space="preserve"> in the range of 20-</w:t>
      </w:r>
      <w:r w:rsidR="00300B18" w:rsidRPr="00894F92">
        <w:rPr>
          <w:rFonts w:ascii="Times New Roman" w:hAnsi="Times New Roman" w:cs="Times New Roman"/>
          <w:sz w:val="24"/>
          <w:szCs w:val="24"/>
        </w:rPr>
        <w:t>40</w:t>
      </w:r>
      <w:r w:rsidR="00CF3234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300B18" w:rsidRPr="00894F92">
        <w:rPr>
          <w:rFonts w:ascii="Times New Roman" w:hAnsi="Times New Roman" w:cs="Times New Roman"/>
          <w:sz w:val="24"/>
          <w:szCs w:val="24"/>
        </w:rPr>
        <w:t>N (</w:t>
      </w:r>
      <w:r w:rsidR="00882045" w:rsidRPr="00894F92">
        <w:rPr>
          <w:rFonts w:ascii="Times New Roman" w:hAnsi="Times New Roman" w:cs="Times New Roman"/>
          <w:sz w:val="24"/>
          <w:szCs w:val="24"/>
        </w:rPr>
        <w:t>24</w:t>
      </w:r>
      <w:r w:rsidR="0032223F" w:rsidRPr="00894F92">
        <w:rPr>
          <w:rFonts w:ascii="Times New Roman" w:hAnsi="Times New Roman" w:cs="Times New Roman"/>
          <w:sz w:val="24"/>
          <w:szCs w:val="24"/>
        </w:rPr>
        <w:t>-</w:t>
      </w:r>
      <w:r w:rsidR="00882045" w:rsidRPr="00894F92">
        <w:rPr>
          <w:rFonts w:ascii="Times New Roman" w:hAnsi="Times New Roman" w:cs="Times New Roman"/>
          <w:sz w:val="24"/>
          <w:szCs w:val="24"/>
        </w:rPr>
        <w:t>26</w:t>
      </w:r>
      <w:r w:rsidR="002646E3" w:rsidRPr="00894F92">
        <w:rPr>
          <w:rFonts w:ascii="Times New Roman" w:hAnsi="Times New Roman" w:cs="Times New Roman"/>
          <w:sz w:val="24"/>
          <w:szCs w:val="24"/>
        </w:rPr>
        <w:t>),</w:t>
      </w:r>
      <w:r w:rsidR="00BB2164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A0D8B" w:rsidRPr="00894F92">
        <w:rPr>
          <w:rFonts w:ascii="Times New Roman" w:hAnsi="Times New Roman" w:cs="Times New Roman"/>
          <w:sz w:val="24"/>
          <w:szCs w:val="24"/>
        </w:rPr>
        <w:t>which</w:t>
      </w:r>
      <w:r w:rsidR="008F774C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A0D8B" w:rsidRPr="00894F92">
        <w:rPr>
          <w:rFonts w:ascii="Times New Roman" w:hAnsi="Times New Roman" w:cs="Times New Roman"/>
          <w:sz w:val="24"/>
          <w:szCs w:val="24"/>
        </w:rPr>
        <w:t>confirm</w:t>
      </w:r>
      <w:r w:rsidR="008F774C" w:rsidRPr="00894F92">
        <w:rPr>
          <w:rFonts w:ascii="Times New Roman" w:hAnsi="Times New Roman" w:cs="Times New Roman"/>
          <w:sz w:val="24"/>
          <w:szCs w:val="24"/>
        </w:rPr>
        <w:t xml:space="preserve"> our results.</w:t>
      </w:r>
    </w:p>
    <w:p w14:paraId="1FF2D7C4" w14:textId="648387C8" w:rsidR="004735A7" w:rsidRPr="00894F92" w:rsidRDefault="004735A7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Friability in 3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groups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A276F9" w:rsidRPr="00894F92">
        <w:rPr>
          <w:rFonts w:ascii="Times New Roman" w:hAnsi="Times New Roman" w:cs="Times New Roman"/>
          <w:sz w:val="24"/>
          <w:szCs w:val="24"/>
        </w:rPr>
        <w:t>was</w:t>
      </w:r>
      <w:r w:rsidRPr="00894F92">
        <w:rPr>
          <w:rFonts w:ascii="Times New Roman" w:hAnsi="Times New Roman" w:cs="Times New Roman"/>
          <w:sz w:val="24"/>
          <w:szCs w:val="24"/>
        </w:rPr>
        <w:t xml:space="preserve"> less than 1% and</w:t>
      </w:r>
      <w:r w:rsidR="00B6737D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7050A3" w:rsidRPr="00894F92">
        <w:rPr>
          <w:rFonts w:ascii="Times New Roman" w:hAnsi="Times New Roman" w:cs="Times New Roman"/>
          <w:sz w:val="24"/>
          <w:szCs w:val="24"/>
        </w:rPr>
        <w:t>in range of 0.3</w:t>
      </w:r>
      <w:r w:rsidR="00173DC2" w:rsidRPr="00894F92">
        <w:rPr>
          <w:rFonts w:ascii="Times New Roman" w:hAnsi="Times New Roman" w:cs="Times New Roman"/>
          <w:sz w:val="24"/>
          <w:szCs w:val="24"/>
        </w:rPr>
        <w:t>1</w:t>
      </w:r>
      <w:r w:rsidRPr="00894F92">
        <w:rPr>
          <w:rFonts w:ascii="Times New Roman" w:hAnsi="Times New Roman" w:cs="Times New Roman"/>
          <w:sz w:val="24"/>
          <w:szCs w:val="24"/>
        </w:rPr>
        <w:t>-0.</w:t>
      </w:r>
      <w:r w:rsidR="00173DC2" w:rsidRPr="00894F92">
        <w:rPr>
          <w:rFonts w:ascii="Times New Roman" w:hAnsi="Times New Roman" w:cs="Times New Roman"/>
          <w:sz w:val="24"/>
          <w:szCs w:val="24"/>
        </w:rPr>
        <w:t>42</w:t>
      </w:r>
      <w:r w:rsidRPr="00894F92">
        <w:rPr>
          <w:rFonts w:ascii="Times New Roman" w:hAnsi="Times New Roman" w:cs="Times New Roman"/>
          <w:sz w:val="24"/>
          <w:szCs w:val="24"/>
        </w:rPr>
        <w:t xml:space="preserve">%. </w:t>
      </w:r>
      <w:r w:rsidR="006972D8" w:rsidRPr="00894F92">
        <w:rPr>
          <w:rFonts w:ascii="Times New Roman" w:hAnsi="Times New Roman" w:cs="Times New Roman"/>
          <w:sz w:val="24"/>
          <w:szCs w:val="24"/>
        </w:rPr>
        <w:t>In</w:t>
      </w:r>
      <w:r w:rsidR="00E800F7" w:rsidRPr="00894F92">
        <w:rPr>
          <w:rFonts w:ascii="Times New Roman" w:hAnsi="Times New Roman" w:cs="Times New Roman"/>
          <w:sz w:val="24"/>
          <w:szCs w:val="24"/>
        </w:rPr>
        <w:t xml:space="preserve"> other study</w:t>
      </w:r>
      <w:r w:rsidR="00B6737D" w:rsidRPr="00894F9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6737D" w:rsidRPr="00894F92">
        <w:rPr>
          <w:rFonts w:ascii="Times New Roman" w:hAnsi="Times New Roman" w:cs="Times New Roman"/>
          <w:sz w:val="24"/>
          <w:szCs w:val="24"/>
        </w:rPr>
        <w:t>piroxicam</w:t>
      </w:r>
      <w:proofErr w:type="spellEnd"/>
      <w:r w:rsidR="00B6737D" w:rsidRPr="00894F92">
        <w:rPr>
          <w:rFonts w:ascii="Times New Roman" w:hAnsi="Times New Roman" w:cs="Times New Roman"/>
          <w:sz w:val="24"/>
          <w:szCs w:val="24"/>
        </w:rPr>
        <w:t xml:space="preserve"> ODTs</w:t>
      </w:r>
      <w:r w:rsidR="00E800F7" w:rsidRPr="00894F92">
        <w:rPr>
          <w:rFonts w:ascii="Times New Roman" w:hAnsi="Times New Roman" w:cs="Times New Roman"/>
          <w:sz w:val="24"/>
          <w:szCs w:val="24"/>
        </w:rPr>
        <w:t xml:space="preserve"> friability was in the range of </w:t>
      </w:r>
      <w:r w:rsidR="00814514" w:rsidRPr="00894F92">
        <w:rPr>
          <w:rFonts w:ascii="Times New Roman" w:hAnsi="Times New Roman" w:cs="Times New Roman"/>
          <w:sz w:val="24"/>
          <w:szCs w:val="24"/>
        </w:rPr>
        <w:t>0.33-</w:t>
      </w:r>
      <w:r w:rsidR="005C2925" w:rsidRPr="00894F92">
        <w:rPr>
          <w:rFonts w:ascii="Times New Roman" w:hAnsi="Times New Roman" w:cs="Times New Roman"/>
          <w:sz w:val="24"/>
          <w:szCs w:val="24"/>
        </w:rPr>
        <w:t>0.66</w:t>
      </w:r>
      <w:r w:rsidR="006972D8" w:rsidRPr="00894F92">
        <w:rPr>
          <w:rFonts w:ascii="Times New Roman" w:hAnsi="Times New Roman" w:cs="Times New Roman"/>
          <w:sz w:val="24"/>
          <w:szCs w:val="24"/>
        </w:rPr>
        <w:t>%</w:t>
      </w:r>
      <w:r w:rsidR="00BB2164" w:rsidRPr="00894F92">
        <w:rPr>
          <w:rFonts w:ascii="Times New Roman" w:hAnsi="Times New Roman" w:cs="Times New Roman"/>
          <w:sz w:val="24"/>
          <w:szCs w:val="24"/>
        </w:rPr>
        <w:t>,</w:t>
      </w:r>
      <w:r w:rsidR="006972D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D5851" w:rsidRPr="00894F92">
        <w:rPr>
          <w:rFonts w:ascii="Times New Roman" w:hAnsi="Times New Roman" w:cs="Times New Roman"/>
          <w:sz w:val="24"/>
          <w:szCs w:val="24"/>
        </w:rPr>
        <w:t>(</w:t>
      </w:r>
      <w:r w:rsidR="00882045" w:rsidRPr="00894F92">
        <w:rPr>
          <w:rFonts w:ascii="Times New Roman" w:hAnsi="Times New Roman" w:cs="Times New Roman"/>
          <w:sz w:val="24"/>
          <w:szCs w:val="24"/>
        </w:rPr>
        <w:t>27</w:t>
      </w:r>
      <w:r w:rsidR="004D5851" w:rsidRPr="00894F92">
        <w:rPr>
          <w:rFonts w:ascii="Times New Roman" w:hAnsi="Times New Roman" w:cs="Times New Roman"/>
          <w:sz w:val="24"/>
          <w:szCs w:val="24"/>
        </w:rPr>
        <w:t>)</w:t>
      </w:r>
      <w:r w:rsidR="00BB2164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DD01D8" w:rsidRPr="00894F92">
        <w:rPr>
          <w:rFonts w:ascii="Times New Roman" w:hAnsi="Times New Roman" w:cs="Times New Roman"/>
          <w:sz w:val="24"/>
          <w:szCs w:val="24"/>
        </w:rPr>
        <w:t xml:space="preserve">that confirm our </w:t>
      </w:r>
      <w:r w:rsidR="00300B18" w:rsidRPr="00894F92">
        <w:rPr>
          <w:rFonts w:ascii="Times New Roman" w:hAnsi="Times New Roman" w:cs="Times New Roman"/>
          <w:sz w:val="24"/>
          <w:szCs w:val="24"/>
        </w:rPr>
        <w:t>results. Friability</w:t>
      </w:r>
      <w:r w:rsidR="00DD01D8" w:rsidRPr="00894F92">
        <w:rPr>
          <w:rFonts w:ascii="Times New Roman" w:hAnsi="Times New Roman" w:cs="Times New Roman"/>
          <w:sz w:val="24"/>
          <w:szCs w:val="24"/>
        </w:rPr>
        <w:t xml:space="preserve"> and hardness results showed that all tablets </w:t>
      </w:r>
      <w:r w:rsidRPr="00894F92">
        <w:rPr>
          <w:rFonts w:ascii="Times New Roman" w:hAnsi="Times New Roman" w:cs="Times New Roman"/>
          <w:sz w:val="24"/>
          <w:szCs w:val="24"/>
        </w:rPr>
        <w:t>had proper mechanical strength.</w:t>
      </w:r>
    </w:p>
    <w:p w14:paraId="424C4548" w14:textId="4C31EC24" w:rsidR="004735A7" w:rsidRPr="00894F92" w:rsidRDefault="00173DC2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According</w:t>
      </w:r>
      <w:r w:rsidR="00300B18" w:rsidRPr="00894F92">
        <w:rPr>
          <w:rFonts w:ascii="Times New Roman" w:hAnsi="Times New Roman" w:cs="Times New Roman"/>
          <w:sz w:val="24"/>
          <w:szCs w:val="24"/>
        </w:rPr>
        <w:t xml:space="preserve"> to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USP,</w:t>
      </w:r>
      <w:r w:rsidR="00505731" w:rsidRPr="00894F92">
        <w:rPr>
          <w:rFonts w:ascii="Times New Roman" w:hAnsi="Times New Roman" w:cs="Times New Roman"/>
          <w:sz w:val="24"/>
          <w:szCs w:val="24"/>
        </w:rPr>
        <w:t xml:space="preserve"> for tablets which their weight are between 130-324</w:t>
      </w:r>
      <w:r w:rsidR="006972D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505731" w:rsidRPr="00894F92">
        <w:rPr>
          <w:rFonts w:ascii="Times New Roman" w:hAnsi="Times New Roman" w:cs="Times New Roman"/>
          <w:sz w:val="24"/>
          <w:szCs w:val="24"/>
        </w:rPr>
        <w:t>mg,</w:t>
      </w:r>
      <w:r w:rsidR="006972D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641907" w:rsidRPr="00894F92">
        <w:rPr>
          <w:rFonts w:ascii="Times New Roman" w:hAnsi="Times New Roman" w:cs="Times New Roman"/>
          <w:sz w:val="24"/>
          <w:szCs w:val="24"/>
        </w:rPr>
        <w:t xml:space="preserve">only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two tablets can be </w:t>
      </w:r>
      <w:r w:rsidR="000E48F3" w:rsidRPr="00894F92">
        <w:rPr>
          <w:rFonts w:ascii="Times New Roman" w:hAnsi="Times New Roman" w:cs="Times New Roman"/>
          <w:sz w:val="24"/>
          <w:szCs w:val="24"/>
        </w:rPr>
        <w:t xml:space="preserve">out of range of ±7.5% of weight </w:t>
      </w:r>
      <w:r w:rsidR="00641907" w:rsidRPr="00894F92">
        <w:rPr>
          <w:rFonts w:ascii="Times New Roman" w:hAnsi="Times New Roman" w:cs="Times New Roman"/>
          <w:sz w:val="24"/>
          <w:szCs w:val="24"/>
        </w:rPr>
        <w:t>(for tablets 150</w:t>
      </w:r>
      <w:r w:rsidR="00ED535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641907" w:rsidRPr="00894F92">
        <w:rPr>
          <w:rFonts w:ascii="Times New Roman" w:hAnsi="Times New Roman" w:cs="Times New Roman"/>
          <w:sz w:val="24"/>
          <w:szCs w:val="24"/>
        </w:rPr>
        <w:t>mg weight ±11.25 and</w:t>
      </w:r>
      <w:r w:rsidR="00BB2164" w:rsidRPr="00894F92">
        <w:rPr>
          <w:rFonts w:ascii="Times New Roman" w:hAnsi="Times New Roman" w:cs="Times New Roman"/>
          <w:sz w:val="24"/>
          <w:szCs w:val="24"/>
        </w:rPr>
        <w:t xml:space="preserve"> for tablets 200mg weight ±15</w:t>
      </w:r>
      <w:r w:rsidR="0090078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2164" w:rsidRPr="00894F92">
        <w:rPr>
          <w:rFonts w:ascii="Times New Roman" w:hAnsi="Times New Roman" w:cs="Times New Roman"/>
          <w:sz w:val="24"/>
          <w:szCs w:val="24"/>
        </w:rPr>
        <w:t>mg)</w:t>
      </w:r>
      <w:r w:rsidR="0090078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2164" w:rsidRPr="00894F92">
        <w:rPr>
          <w:rFonts w:ascii="Times New Roman" w:hAnsi="Times New Roman" w:cs="Times New Roman"/>
          <w:sz w:val="24"/>
          <w:szCs w:val="24"/>
        </w:rPr>
        <w:t>(</w:t>
      </w:r>
      <w:r w:rsidR="00882045" w:rsidRPr="00894F92">
        <w:rPr>
          <w:rFonts w:ascii="Times New Roman" w:hAnsi="Times New Roman" w:cs="Times New Roman"/>
          <w:sz w:val="24"/>
          <w:szCs w:val="24"/>
        </w:rPr>
        <w:t>13</w:t>
      </w:r>
      <w:r w:rsidR="00BB2164" w:rsidRPr="00894F92">
        <w:rPr>
          <w:rFonts w:ascii="Times New Roman" w:hAnsi="Times New Roman" w:cs="Times New Roman"/>
          <w:sz w:val="24"/>
          <w:szCs w:val="24"/>
        </w:rPr>
        <w:t>)</w:t>
      </w:r>
      <w:r w:rsidR="004735A7" w:rsidRPr="00894F92">
        <w:rPr>
          <w:rFonts w:ascii="Times New Roman" w:hAnsi="Times New Roman" w:cs="Times New Roman"/>
          <w:sz w:val="24"/>
          <w:szCs w:val="24"/>
        </w:rPr>
        <w:t>.</w:t>
      </w:r>
      <w:r w:rsidR="00BB2164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groups </w:t>
      </w:r>
      <w:r w:rsidR="004735A7" w:rsidRPr="00894F92">
        <w:rPr>
          <w:rFonts w:ascii="Times New Roman" w:hAnsi="Times New Roman" w:cs="Times New Roman"/>
          <w:sz w:val="24"/>
          <w:szCs w:val="24"/>
        </w:rPr>
        <w:t>1 and 2, weight of tabl</w:t>
      </w:r>
      <w:r w:rsidR="00BB5CC4" w:rsidRPr="00894F92">
        <w:rPr>
          <w:rFonts w:ascii="Times New Roman" w:hAnsi="Times New Roman" w:cs="Times New Roman"/>
          <w:sz w:val="24"/>
          <w:szCs w:val="24"/>
        </w:rPr>
        <w:t>ets were in the range of 150</w:t>
      </w:r>
      <w:r w:rsidR="00ED535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5CC4" w:rsidRPr="00894F92">
        <w:rPr>
          <w:rFonts w:ascii="Times New Roman" w:hAnsi="Times New Roman" w:cs="Times New Roman"/>
          <w:sz w:val="24"/>
          <w:szCs w:val="24"/>
        </w:rPr>
        <w:t>±11.25</w:t>
      </w:r>
      <w:r w:rsidR="00AE4AE2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5CC4" w:rsidRPr="00894F92">
        <w:rPr>
          <w:rFonts w:ascii="Times New Roman" w:hAnsi="Times New Roman" w:cs="Times New Roman"/>
          <w:sz w:val="24"/>
          <w:szCs w:val="24"/>
        </w:rPr>
        <w:t>mg</w:t>
      </w:r>
      <w:r w:rsidR="004735A7" w:rsidRPr="00894F92">
        <w:rPr>
          <w:rFonts w:ascii="Times New Roman" w:hAnsi="Times New Roman" w:cs="Times New Roman"/>
          <w:sz w:val="24"/>
          <w:szCs w:val="24"/>
        </w:rPr>
        <w:t>;</w:t>
      </w:r>
      <w:r w:rsidR="00A4398D" w:rsidRPr="00894F92">
        <w:rPr>
          <w:rFonts w:ascii="Times New Roman" w:hAnsi="Times New Roman" w:cs="Times New Roman"/>
          <w:sz w:val="24"/>
          <w:szCs w:val="24"/>
        </w:rPr>
        <w:t xml:space="preserve"> and 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A4398D" w:rsidRPr="00894F92">
        <w:rPr>
          <w:rFonts w:ascii="Times New Roman" w:hAnsi="Times New Roman" w:cs="Times New Roman"/>
          <w:sz w:val="24"/>
          <w:szCs w:val="24"/>
        </w:rPr>
        <w:t>3 tablets weight were</w:t>
      </w:r>
      <w:r w:rsidR="00BB5CC4" w:rsidRPr="00894F92">
        <w:rPr>
          <w:rFonts w:ascii="Times New Roman" w:hAnsi="Times New Roman" w:cs="Times New Roman"/>
          <w:sz w:val="24"/>
          <w:szCs w:val="24"/>
        </w:rPr>
        <w:t xml:space="preserve"> in th</w:t>
      </w:r>
      <w:r w:rsidR="00505731" w:rsidRPr="00894F92">
        <w:rPr>
          <w:rFonts w:ascii="Times New Roman" w:hAnsi="Times New Roman" w:cs="Times New Roman"/>
          <w:sz w:val="24"/>
          <w:szCs w:val="24"/>
        </w:rPr>
        <w:t xml:space="preserve">e range of </w:t>
      </w:r>
      <w:r w:rsidR="00BB5CC4" w:rsidRPr="00894F92">
        <w:rPr>
          <w:rFonts w:ascii="Times New Roman" w:hAnsi="Times New Roman" w:cs="Times New Roman"/>
          <w:sz w:val="24"/>
          <w:szCs w:val="24"/>
        </w:rPr>
        <w:t>200</w:t>
      </w:r>
      <w:r w:rsidR="00ED535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5CC4" w:rsidRPr="00894F92">
        <w:rPr>
          <w:rFonts w:ascii="Times New Roman" w:hAnsi="Times New Roman" w:cs="Times New Roman"/>
          <w:sz w:val="24"/>
          <w:szCs w:val="24"/>
        </w:rPr>
        <w:t>±15</w:t>
      </w:r>
      <w:r w:rsidR="0090078B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BB5CC4" w:rsidRPr="00894F92">
        <w:rPr>
          <w:rFonts w:ascii="Times New Roman" w:hAnsi="Times New Roman" w:cs="Times New Roman"/>
          <w:sz w:val="24"/>
          <w:szCs w:val="24"/>
        </w:rPr>
        <w:t>mg</w:t>
      </w:r>
      <w:r w:rsidR="004735A7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030AB526" w14:textId="7DB9FAF8" w:rsidR="004735A7" w:rsidRPr="00894F92" w:rsidRDefault="007F25CA" w:rsidP="002C4A71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Content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uniformity test was done to determine the true dosage of each tablet. The range of content uniformity</w:t>
      </w:r>
      <w:r w:rsidR="00C56FF2" w:rsidRPr="00894F92">
        <w:rPr>
          <w:rFonts w:ascii="Times New Roman" w:hAnsi="Times New Roman" w:cs="Times New Roman"/>
          <w:sz w:val="24"/>
          <w:szCs w:val="24"/>
        </w:rPr>
        <w:t xml:space="preserve"> were within </w:t>
      </w:r>
      <w:r w:rsidR="007E3406" w:rsidRPr="00894F92">
        <w:rPr>
          <w:rFonts w:ascii="Times New Roman" w:hAnsi="Times New Roman" w:cs="Times New Roman"/>
          <w:sz w:val="24"/>
          <w:szCs w:val="24"/>
        </w:rPr>
        <w:t>85-115</w:t>
      </w:r>
      <w:r w:rsidR="00E33E76" w:rsidRPr="00894F92">
        <w:rPr>
          <w:rFonts w:ascii="Times New Roman" w:hAnsi="Times New Roman" w:cs="Times New Roman"/>
          <w:sz w:val="24"/>
          <w:szCs w:val="24"/>
        </w:rPr>
        <w:t xml:space="preserve">% </w:t>
      </w:r>
      <w:r w:rsidR="00C56FF2" w:rsidRPr="00894F92">
        <w:rPr>
          <w:rFonts w:ascii="Times New Roman" w:hAnsi="Times New Roman" w:cs="Times New Roman"/>
          <w:sz w:val="24"/>
          <w:szCs w:val="24"/>
        </w:rPr>
        <w:t>limitation</w:t>
      </w:r>
      <w:r w:rsidR="0056360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2C4A71" w:rsidRPr="00894F92">
        <w:rPr>
          <w:rFonts w:ascii="Times New Roman" w:hAnsi="Times New Roman" w:cs="Times New Roman"/>
          <w:sz w:val="24"/>
          <w:szCs w:val="24"/>
        </w:rPr>
        <w:t xml:space="preserve">specified in the </w:t>
      </w:r>
      <w:r w:rsidR="007E3406" w:rsidRPr="00894F92">
        <w:rPr>
          <w:rFonts w:ascii="Times New Roman" w:hAnsi="Times New Roman" w:cs="Times New Roman"/>
          <w:sz w:val="24"/>
          <w:szCs w:val="24"/>
        </w:rPr>
        <w:t>USP</w:t>
      </w:r>
      <w:r w:rsidR="00E102A5" w:rsidRPr="00894F92">
        <w:rPr>
          <w:rFonts w:ascii="Times New Roman" w:hAnsi="Times New Roman" w:cs="Times New Roman"/>
          <w:sz w:val="24"/>
          <w:szCs w:val="24"/>
        </w:rPr>
        <w:t xml:space="preserve"> 38-NF 33</w:t>
      </w:r>
      <w:r w:rsidR="002C4A71" w:rsidRPr="00894F9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2C4A71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="002C4A71" w:rsidRPr="00894F92">
        <w:rPr>
          <w:rFonts w:ascii="Times New Roman" w:hAnsi="Times New Roman" w:cs="Times New Roman"/>
          <w:sz w:val="24"/>
          <w:szCs w:val="24"/>
        </w:rPr>
        <w:t xml:space="preserve"> tablets</w:t>
      </w:r>
      <w:r w:rsidR="00C56FF2" w:rsidRPr="00894F92">
        <w:rPr>
          <w:rFonts w:ascii="Times New Roman" w:hAnsi="Times New Roman" w:cs="Times New Roman"/>
          <w:sz w:val="24"/>
          <w:szCs w:val="24"/>
        </w:rPr>
        <w:t xml:space="preserve">, in this study content uniformity were between </w:t>
      </w:r>
      <w:r w:rsidR="009C604C" w:rsidRPr="00894F92">
        <w:rPr>
          <w:rFonts w:ascii="Times New Roman" w:hAnsi="Times New Roman" w:cs="Times New Roman"/>
          <w:sz w:val="24"/>
          <w:szCs w:val="24"/>
        </w:rPr>
        <w:t>96.44</w:t>
      </w:r>
      <w:r w:rsidR="00C56FF2" w:rsidRPr="00894F92">
        <w:rPr>
          <w:rFonts w:ascii="Times New Roman" w:hAnsi="Times New Roman" w:cs="Times New Roman"/>
          <w:sz w:val="24"/>
          <w:szCs w:val="24"/>
        </w:rPr>
        <w:t>-99.02%</w:t>
      </w:r>
      <w:r w:rsidR="004735A7" w:rsidRPr="00894F92">
        <w:rPr>
          <w:rFonts w:ascii="Times New Roman" w:hAnsi="Times New Roman" w:cs="Times New Roman"/>
          <w:sz w:val="24"/>
          <w:szCs w:val="24"/>
        </w:rPr>
        <w:t>, elucidating that the powders were mixed well before compression. All tablets were in the range.</w:t>
      </w:r>
    </w:p>
    <w:p w14:paraId="4CD42C0D" w14:textId="370ED7FA" w:rsidR="0081159B" w:rsidRPr="00894F92" w:rsidRDefault="00E70CE3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A</w:t>
      </w:r>
      <w:r w:rsidR="00A276F9" w:rsidRPr="00894F92">
        <w:rPr>
          <w:rFonts w:ascii="Times New Roman" w:hAnsi="Times New Roman" w:cs="Times New Roman"/>
          <w:sz w:val="24"/>
          <w:szCs w:val="24"/>
        </w:rPr>
        <w:t>ssay test was in range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of 24.86-25.06 mg.</w:t>
      </w:r>
      <w:r w:rsidR="00BB10FA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97A65" w:rsidRPr="00894F92">
        <w:rPr>
          <w:rFonts w:ascii="Times New Roman" w:hAnsi="Times New Roman" w:cs="Times New Roman"/>
          <w:sz w:val="24"/>
          <w:szCs w:val="24"/>
        </w:rPr>
        <w:t>Assay</w:t>
      </w:r>
      <w:r w:rsidR="00BB10FA" w:rsidRPr="00894F92">
        <w:rPr>
          <w:rFonts w:ascii="Times New Roman" w:hAnsi="Times New Roman" w:cs="Times New Roman"/>
          <w:sz w:val="24"/>
          <w:szCs w:val="24"/>
        </w:rPr>
        <w:t xml:space="preserve"> of all formulations was in the range mentioned in USP (</w:t>
      </w:r>
      <w:r w:rsidR="00882045" w:rsidRPr="00894F92">
        <w:rPr>
          <w:rFonts w:ascii="Times New Roman" w:hAnsi="Times New Roman" w:cs="Times New Roman"/>
          <w:sz w:val="24"/>
          <w:szCs w:val="24"/>
        </w:rPr>
        <w:t>13</w:t>
      </w:r>
      <w:r w:rsidR="00BB10FA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02AABFE0" w14:textId="6C25FAFD" w:rsidR="004735A7" w:rsidRPr="00894F92" w:rsidRDefault="008C47D5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>The most important test for preparation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of ODTs</w:t>
      </w:r>
      <w:r w:rsidR="000E48F3" w:rsidRPr="00894F92">
        <w:rPr>
          <w:rFonts w:ascii="Times New Roman" w:hAnsi="Times New Roman" w:cs="Times New Roman"/>
          <w:sz w:val="24"/>
          <w:szCs w:val="24"/>
        </w:rPr>
        <w:t xml:space="preserve"> is d</w:t>
      </w:r>
      <w:r w:rsidRPr="00894F92">
        <w:rPr>
          <w:rFonts w:ascii="Times New Roman" w:hAnsi="Times New Roman" w:cs="Times New Roman"/>
          <w:sz w:val="24"/>
          <w:szCs w:val="24"/>
        </w:rPr>
        <w:t>isintegration time test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. Shorter disintegration time is better for </w:t>
      </w:r>
      <w:r w:rsidR="00F944B5" w:rsidRPr="00894F92">
        <w:rPr>
          <w:rFonts w:ascii="Times New Roman" w:hAnsi="Times New Roman" w:cs="Times New Roman"/>
          <w:sz w:val="24"/>
          <w:szCs w:val="24"/>
        </w:rPr>
        <w:t xml:space="preserve">admission by patients. In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groups</w:t>
      </w:r>
      <w:r w:rsidR="000E48F3" w:rsidRPr="00894F92">
        <w:rPr>
          <w:rFonts w:ascii="Times New Roman" w:hAnsi="Times New Roman" w:cs="Times New Roman"/>
          <w:sz w:val="24"/>
          <w:szCs w:val="24"/>
        </w:rPr>
        <w:t xml:space="preserve"> 1</w:t>
      </w:r>
      <w:r w:rsidR="004735A7" w:rsidRPr="00894F92">
        <w:rPr>
          <w:rFonts w:ascii="Times New Roman" w:hAnsi="Times New Roman" w:cs="Times New Roman"/>
          <w:sz w:val="24"/>
          <w:szCs w:val="24"/>
        </w:rPr>
        <w:t>,</w:t>
      </w:r>
      <w:r w:rsidR="00F944B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3A4B3C" w:rsidRPr="00894F92">
        <w:rPr>
          <w:rFonts w:ascii="Times New Roman" w:hAnsi="Times New Roman" w:cs="Times New Roman"/>
          <w:sz w:val="24"/>
          <w:szCs w:val="24"/>
        </w:rPr>
        <w:t>2 and 3, disintegration time was</w:t>
      </w:r>
      <w:r w:rsidR="004735A7" w:rsidRPr="00894F92">
        <w:rPr>
          <w:rFonts w:ascii="Times New Roman" w:hAnsi="Times New Roman" w:cs="Times New Roman"/>
          <w:sz w:val="24"/>
          <w:szCs w:val="24"/>
        </w:rPr>
        <w:t xml:space="preserve"> in the range of 16-75 seconds, 47-77 seconds and 12-35 seconds, respectively. The formulations with combination of super-disintegrating with effervescent bases were better than formulations with only super-disintegrating and only effervescent bases.</w:t>
      </w:r>
      <w:r w:rsidR="00831F0A" w:rsidRPr="00894F92">
        <w:rPr>
          <w:rFonts w:ascii="Times New Roman" w:hAnsi="Times New Roman" w:cs="Times New Roman"/>
          <w:sz w:val="24"/>
          <w:szCs w:val="24"/>
        </w:rPr>
        <w:t xml:space="preserve"> In other studies, disintegration time was in the range </w:t>
      </w:r>
      <w:r w:rsidR="00300B18" w:rsidRPr="00894F92">
        <w:rPr>
          <w:rFonts w:ascii="Times New Roman" w:hAnsi="Times New Roman" w:cs="Times New Roman"/>
          <w:sz w:val="24"/>
          <w:szCs w:val="24"/>
        </w:rPr>
        <w:t>of 9</w:t>
      </w:r>
      <w:r w:rsidR="00831F0A" w:rsidRPr="00894F92">
        <w:rPr>
          <w:rFonts w:ascii="Times New Roman" w:hAnsi="Times New Roman" w:cs="Times New Roman"/>
          <w:sz w:val="24"/>
          <w:szCs w:val="24"/>
        </w:rPr>
        <w:t xml:space="preserve">-72 </w:t>
      </w:r>
      <w:r w:rsidR="00300B18" w:rsidRPr="00894F92">
        <w:rPr>
          <w:rFonts w:ascii="Times New Roman" w:hAnsi="Times New Roman" w:cs="Times New Roman"/>
          <w:sz w:val="24"/>
          <w:szCs w:val="24"/>
        </w:rPr>
        <w:t>seconds (</w:t>
      </w:r>
      <w:r w:rsidR="00882045" w:rsidRPr="00894F92">
        <w:rPr>
          <w:rFonts w:ascii="Times New Roman" w:hAnsi="Times New Roman" w:cs="Times New Roman"/>
          <w:sz w:val="24"/>
          <w:szCs w:val="24"/>
        </w:rPr>
        <w:t>24</w:t>
      </w:r>
      <w:r w:rsidR="00BE616B" w:rsidRPr="00894F92">
        <w:rPr>
          <w:rFonts w:ascii="Times New Roman" w:hAnsi="Times New Roman" w:cs="Times New Roman"/>
          <w:sz w:val="24"/>
          <w:szCs w:val="24"/>
        </w:rPr>
        <w:t>-</w:t>
      </w:r>
      <w:r w:rsidR="00882045" w:rsidRPr="00894F92">
        <w:rPr>
          <w:rFonts w:ascii="Times New Roman" w:hAnsi="Times New Roman" w:cs="Times New Roman"/>
          <w:sz w:val="24"/>
          <w:szCs w:val="24"/>
        </w:rPr>
        <w:t>26</w:t>
      </w:r>
      <w:r w:rsidR="00E30422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6B8FB3FD" w14:textId="0AC908B2" w:rsidR="004735A7" w:rsidRPr="00894F92" w:rsidRDefault="004735A7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The range of wetting time </w:t>
      </w:r>
      <w:r w:rsidR="006F3185" w:rsidRPr="00894F92">
        <w:rPr>
          <w:rFonts w:ascii="Times New Roman" w:hAnsi="Times New Roman" w:cs="Times New Roman"/>
          <w:sz w:val="24"/>
          <w:szCs w:val="24"/>
        </w:rPr>
        <w:t>was</w:t>
      </w:r>
      <w:r w:rsidRPr="00894F92">
        <w:rPr>
          <w:rFonts w:ascii="Times New Roman" w:hAnsi="Times New Roman" w:cs="Times New Roman"/>
          <w:sz w:val="24"/>
          <w:szCs w:val="24"/>
        </w:rPr>
        <w:t xml:space="preserve"> 19-37 seconds. I</w:t>
      </w:r>
      <w:r w:rsidR="00831F0A" w:rsidRPr="00894F92">
        <w:rPr>
          <w:rFonts w:ascii="Times New Roman" w:hAnsi="Times New Roman" w:cs="Times New Roman"/>
          <w:sz w:val="24"/>
          <w:szCs w:val="24"/>
        </w:rPr>
        <w:t>n other studies wetting time has been reported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between 9-75 </w:t>
      </w:r>
      <w:r w:rsidR="00487CDF" w:rsidRPr="00894F92">
        <w:rPr>
          <w:rFonts w:ascii="Times New Roman" w:hAnsi="Times New Roman" w:cs="Times New Roman"/>
          <w:sz w:val="24"/>
          <w:szCs w:val="24"/>
        </w:rPr>
        <w:t>seconds. T</w:t>
      </w:r>
      <w:r w:rsidR="00F86557" w:rsidRPr="00894F92">
        <w:rPr>
          <w:rFonts w:ascii="Times New Roman" w:hAnsi="Times New Roman" w:cs="Times New Roman"/>
          <w:sz w:val="24"/>
          <w:szCs w:val="24"/>
        </w:rPr>
        <w:t>he results of ot</w:t>
      </w:r>
      <w:r w:rsidR="00487CDF" w:rsidRPr="00894F92">
        <w:rPr>
          <w:rFonts w:ascii="Times New Roman" w:hAnsi="Times New Roman" w:cs="Times New Roman"/>
          <w:sz w:val="24"/>
          <w:szCs w:val="24"/>
        </w:rPr>
        <w:t>her studies, with super</w:t>
      </w:r>
      <w:r w:rsidR="00FC2BCB" w:rsidRPr="00894F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87CDF" w:rsidRPr="00894F92">
        <w:rPr>
          <w:rFonts w:ascii="Times New Roman" w:hAnsi="Times New Roman" w:cs="Times New Roman"/>
          <w:sz w:val="24"/>
          <w:szCs w:val="24"/>
        </w:rPr>
        <w:t>disintegrant</w:t>
      </w:r>
      <w:proofErr w:type="spellEnd"/>
      <w:r w:rsidR="00487CDF" w:rsidRPr="00894F92">
        <w:rPr>
          <w:rFonts w:ascii="Times New Roman" w:hAnsi="Times New Roman" w:cs="Times New Roman"/>
          <w:sz w:val="24"/>
          <w:szCs w:val="24"/>
        </w:rPr>
        <w:t xml:space="preserve"> bases only, confirm our results (</w:t>
      </w:r>
      <w:r w:rsidR="00882045" w:rsidRPr="00894F92">
        <w:rPr>
          <w:rFonts w:ascii="Times New Roman" w:hAnsi="Times New Roman" w:cs="Times New Roman"/>
          <w:sz w:val="24"/>
          <w:szCs w:val="24"/>
        </w:rPr>
        <w:t>24</w:t>
      </w:r>
      <w:r w:rsidR="00487CDF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882045" w:rsidRPr="00894F92">
        <w:rPr>
          <w:rFonts w:ascii="Times New Roman" w:hAnsi="Times New Roman" w:cs="Times New Roman"/>
          <w:sz w:val="24"/>
          <w:szCs w:val="24"/>
        </w:rPr>
        <w:t>25</w:t>
      </w:r>
      <w:r w:rsidR="00487CDF" w:rsidRPr="00894F92">
        <w:rPr>
          <w:rFonts w:ascii="Times New Roman" w:hAnsi="Times New Roman" w:cs="Times New Roman"/>
          <w:sz w:val="24"/>
          <w:szCs w:val="24"/>
        </w:rPr>
        <w:t xml:space="preserve">, </w:t>
      </w:r>
      <w:r w:rsidR="00882045" w:rsidRPr="00894F92">
        <w:rPr>
          <w:rFonts w:ascii="Times New Roman" w:hAnsi="Times New Roman" w:cs="Times New Roman"/>
          <w:sz w:val="24"/>
          <w:szCs w:val="24"/>
        </w:rPr>
        <w:t>27</w:t>
      </w:r>
      <w:r w:rsidR="00487CDF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02F8D2EC" w14:textId="1D754D4F" w:rsidR="00831F0A" w:rsidRPr="00894F92" w:rsidRDefault="004735A7" w:rsidP="00E70CE3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lastRenderedPageBreak/>
        <w:t>In-vitro dissolution test for 3 optimum</w:t>
      </w:r>
      <w:r w:rsidR="000E592B" w:rsidRPr="00894F92">
        <w:rPr>
          <w:rFonts w:ascii="Times New Roman" w:hAnsi="Times New Roman" w:cs="Times New Roman"/>
          <w:sz w:val="24"/>
          <w:szCs w:val="24"/>
        </w:rPr>
        <w:t xml:space="preserve"> formulations has shown that drug</w:t>
      </w:r>
      <w:r w:rsidRPr="00894F92">
        <w:rPr>
          <w:rFonts w:ascii="Times New Roman" w:hAnsi="Times New Roman" w:cs="Times New Roman"/>
          <w:sz w:val="24"/>
          <w:szCs w:val="24"/>
        </w:rPr>
        <w:t xml:space="preserve"> release profiles of 3 optimum formulations are similar together and 50% o</w:t>
      </w:r>
      <w:r w:rsidR="00831F0A" w:rsidRPr="00894F92">
        <w:rPr>
          <w:rFonts w:ascii="Times New Roman" w:hAnsi="Times New Roman" w:cs="Times New Roman"/>
          <w:sz w:val="24"/>
          <w:szCs w:val="24"/>
        </w:rPr>
        <w:t xml:space="preserve">f drugs released in </w:t>
      </w:r>
      <w:r w:rsidR="00E70CE3" w:rsidRPr="00894F92">
        <w:rPr>
          <w:rFonts w:ascii="Times New Roman" w:hAnsi="Times New Roman" w:cs="Times New Roman"/>
          <w:sz w:val="24"/>
          <w:szCs w:val="24"/>
        </w:rPr>
        <w:t>90</w:t>
      </w:r>
      <w:r w:rsidR="00831F0A" w:rsidRPr="00894F92">
        <w:rPr>
          <w:rFonts w:ascii="Times New Roman" w:hAnsi="Times New Roman" w:cs="Times New Roman"/>
          <w:sz w:val="24"/>
          <w:szCs w:val="24"/>
        </w:rPr>
        <w:t xml:space="preserve"> seconds.</w:t>
      </w:r>
    </w:p>
    <w:p w14:paraId="1EC06268" w14:textId="2D61E79A" w:rsidR="004735A7" w:rsidRPr="00894F92" w:rsidRDefault="004735A7" w:rsidP="00882045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The </w:t>
      </w:r>
      <w:r w:rsidR="00300B18" w:rsidRPr="00894F92">
        <w:rPr>
          <w:rFonts w:ascii="Times New Roman" w:hAnsi="Times New Roman" w:cs="Times New Roman"/>
          <w:sz w:val="24"/>
          <w:szCs w:val="24"/>
        </w:rPr>
        <w:t>tutti-frutti</w:t>
      </w:r>
      <w:r w:rsidRPr="00894F92">
        <w:rPr>
          <w:rFonts w:ascii="Times New Roman" w:hAnsi="Times New Roman" w:cs="Times New Roman"/>
          <w:sz w:val="24"/>
          <w:szCs w:val="24"/>
        </w:rPr>
        <w:t xml:space="preserve"> plus menthol flavor gained the best score for drug test by </w:t>
      </w:r>
      <w:r w:rsidR="006F3185" w:rsidRPr="00894F92">
        <w:rPr>
          <w:rFonts w:ascii="Times New Roman" w:hAnsi="Times New Roman" w:cs="Times New Roman"/>
          <w:sz w:val="24"/>
          <w:szCs w:val="24"/>
        </w:rPr>
        <w:t>volunteers</w:t>
      </w:r>
      <w:r w:rsidRPr="00894F92">
        <w:rPr>
          <w:rFonts w:ascii="Times New Roman" w:hAnsi="Times New Roman" w:cs="Times New Roman"/>
          <w:sz w:val="24"/>
          <w:szCs w:val="24"/>
        </w:rPr>
        <w:t xml:space="preserve">. Moisturizing uptake studies for 3 optimum formulations </w:t>
      </w:r>
      <w:r w:rsidR="004D42E1" w:rsidRPr="00894F92">
        <w:rPr>
          <w:rFonts w:ascii="Times New Roman" w:hAnsi="Times New Roman" w:cs="Times New Roman"/>
          <w:sz w:val="24"/>
          <w:szCs w:val="24"/>
        </w:rPr>
        <w:t>was</w:t>
      </w:r>
      <w:r w:rsidRPr="00894F92">
        <w:rPr>
          <w:rFonts w:ascii="Times New Roman" w:hAnsi="Times New Roman" w:cs="Times New Roman"/>
          <w:sz w:val="24"/>
          <w:szCs w:val="24"/>
        </w:rPr>
        <w:t xml:space="preserve"> done at 75% RH.  Results </w:t>
      </w:r>
      <w:r w:rsidR="00F9043F" w:rsidRPr="00894F92">
        <w:rPr>
          <w:rFonts w:ascii="Times New Roman" w:hAnsi="Times New Roman" w:cs="Times New Roman"/>
          <w:sz w:val="24"/>
          <w:szCs w:val="24"/>
        </w:rPr>
        <w:t>indicated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slight moisture uptake was seen by tablets. According to these results, special packing is needed for our ODTs. The materials with moisture </w:t>
      </w:r>
      <w:r w:rsidR="00300B18" w:rsidRPr="00894F92">
        <w:rPr>
          <w:rFonts w:ascii="Times New Roman" w:hAnsi="Times New Roman" w:cs="Times New Roman"/>
          <w:sz w:val="24"/>
          <w:szCs w:val="24"/>
        </w:rPr>
        <w:t>stable features</w:t>
      </w:r>
      <w:r w:rsidR="005E256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shou</w:t>
      </w:r>
      <w:r w:rsidR="000E48F3" w:rsidRPr="00894F92">
        <w:rPr>
          <w:rFonts w:ascii="Times New Roman" w:hAnsi="Times New Roman" w:cs="Times New Roman"/>
          <w:sz w:val="24"/>
          <w:szCs w:val="24"/>
        </w:rPr>
        <w:t>ld be used for packing such as aluminum strip pack, aluminum blister or p</w:t>
      </w:r>
      <w:r w:rsidRPr="00894F92">
        <w:rPr>
          <w:rFonts w:ascii="Times New Roman" w:hAnsi="Times New Roman" w:cs="Times New Roman"/>
          <w:sz w:val="24"/>
          <w:szCs w:val="24"/>
        </w:rPr>
        <w:t xml:space="preserve">olyethylene sealing on </w:t>
      </w:r>
      <w:r w:rsidR="00300B18" w:rsidRPr="00894F92">
        <w:rPr>
          <w:rFonts w:ascii="Times New Roman" w:hAnsi="Times New Roman" w:cs="Times New Roman"/>
          <w:sz w:val="24"/>
          <w:szCs w:val="24"/>
        </w:rPr>
        <w:t>blisters (</w:t>
      </w:r>
      <w:r w:rsidR="00882045" w:rsidRPr="00894F92">
        <w:rPr>
          <w:rFonts w:ascii="Times New Roman" w:hAnsi="Times New Roman" w:cs="Times New Roman"/>
          <w:sz w:val="24"/>
          <w:szCs w:val="24"/>
        </w:rPr>
        <w:t>23</w:t>
      </w:r>
      <w:r w:rsidR="00C86652" w:rsidRPr="00894F92">
        <w:rPr>
          <w:rFonts w:ascii="Times New Roman" w:hAnsi="Times New Roman" w:cs="Times New Roman"/>
          <w:sz w:val="24"/>
          <w:szCs w:val="24"/>
        </w:rPr>
        <w:t>).</w:t>
      </w:r>
    </w:p>
    <w:p w14:paraId="06EA3C38" w14:textId="6314EE9B" w:rsidR="00FC2BCB" w:rsidRPr="00894F92" w:rsidRDefault="00007F23" w:rsidP="00197D5C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3E4D4C7" w14:textId="51071A95" w:rsidR="009B3DA7" w:rsidRPr="00894F92" w:rsidRDefault="00097A8B" w:rsidP="00AD05F7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antimuscarinic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with antihistaminic and important sedative effects. It is mostly used as an antiemetic drug in the inhibition and treatment of motion sickness. </w:t>
      </w:r>
      <w:proofErr w:type="spellStart"/>
      <w:r w:rsidR="00892818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Dimenhydrinate</w:t>
      </w:r>
      <w:proofErr w:type="spellEnd"/>
      <w:r w:rsidR="00892818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directly prevents the stimulation of definite nerves in the brain and internal ear to suppress nausea, vomiting, dizziness, and vertigo. </w:t>
      </w:r>
      <w:proofErr w:type="spellStart"/>
      <w:r w:rsidR="00892818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Dimenhydinate</w:t>
      </w:r>
      <w:proofErr w:type="spellEnd"/>
      <w:r w:rsidR="00892818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decrease vestibular neuronal </w:t>
      </w:r>
      <w:r w:rsidR="00B8548A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stimulation </w:t>
      </w:r>
      <w:r w:rsidR="00892818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because of angular or linear acceleration motions. </w:t>
      </w:r>
      <w:r w:rsidR="00C9775D" w:rsidRPr="00894F92">
        <w:rPr>
          <w:rFonts w:ascii="Times New Roman" w:hAnsi="Times New Roman" w:cs="Times New Roman"/>
          <w:sz w:val="24"/>
          <w:szCs w:val="24"/>
        </w:rPr>
        <w:t xml:space="preserve">This study was </w:t>
      </w:r>
      <w:r w:rsidR="000E48F3" w:rsidRPr="00894F92">
        <w:rPr>
          <w:rFonts w:ascii="Times New Roman" w:hAnsi="Times New Roman" w:cs="Times New Roman"/>
          <w:sz w:val="24"/>
          <w:szCs w:val="24"/>
        </w:rPr>
        <w:t>help</w:t>
      </w:r>
      <w:r w:rsidR="00FC2BCB" w:rsidRPr="00894F92">
        <w:rPr>
          <w:rFonts w:ascii="Times New Roman" w:hAnsi="Times New Roman" w:cs="Times New Roman"/>
          <w:sz w:val="24"/>
          <w:szCs w:val="24"/>
        </w:rPr>
        <w:t>ing</w:t>
      </w:r>
      <w:r w:rsidR="000E48F3" w:rsidRPr="00894F92">
        <w:rPr>
          <w:rFonts w:ascii="Times New Roman" w:hAnsi="Times New Roman" w:cs="Times New Roman"/>
          <w:sz w:val="24"/>
          <w:szCs w:val="24"/>
        </w:rPr>
        <w:t xml:space="preserve"> to design and formulation d</w:t>
      </w:r>
      <w:r w:rsidR="00C9775D" w:rsidRPr="00894F92">
        <w:rPr>
          <w:rFonts w:ascii="Times New Roman" w:hAnsi="Times New Roman" w:cs="Times New Roman"/>
          <w:sz w:val="24"/>
          <w:szCs w:val="24"/>
        </w:rPr>
        <w:t>imenhydrinate ODTs by effervescent and super</w:t>
      </w:r>
      <w:r w:rsidR="000E48F3" w:rsidRPr="00894F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2BCB" w:rsidRPr="00894F92">
        <w:rPr>
          <w:rFonts w:ascii="Times New Roman" w:hAnsi="Times New Roman" w:cs="Times New Roman"/>
          <w:sz w:val="24"/>
          <w:szCs w:val="24"/>
        </w:rPr>
        <w:t>disintegrant</w:t>
      </w:r>
      <w:proofErr w:type="spellEnd"/>
      <w:r w:rsidR="00C9775D" w:rsidRPr="00894F92">
        <w:rPr>
          <w:rFonts w:ascii="Times New Roman" w:hAnsi="Times New Roman" w:cs="Times New Roman"/>
          <w:sz w:val="24"/>
          <w:szCs w:val="24"/>
        </w:rPr>
        <w:t xml:space="preserve"> bases and mixture of two bases. The results of disintegration time indicated that mixture of two </w:t>
      </w:r>
      <w:r w:rsidR="00300B18" w:rsidRPr="00894F92">
        <w:rPr>
          <w:rFonts w:ascii="Times New Roman" w:hAnsi="Times New Roman" w:cs="Times New Roman"/>
          <w:sz w:val="24"/>
          <w:szCs w:val="24"/>
        </w:rPr>
        <w:t>bases (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DF58E7" w:rsidRPr="00894F92">
        <w:rPr>
          <w:rFonts w:ascii="Times New Roman" w:hAnsi="Times New Roman" w:cs="Times New Roman"/>
          <w:sz w:val="24"/>
          <w:szCs w:val="24"/>
        </w:rPr>
        <w:t>3</w:t>
      </w:r>
      <w:r w:rsidR="00300B18" w:rsidRPr="00894F92">
        <w:rPr>
          <w:rFonts w:ascii="Times New Roman" w:hAnsi="Times New Roman" w:cs="Times New Roman"/>
          <w:sz w:val="24"/>
          <w:szCs w:val="24"/>
        </w:rPr>
        <w:t xml:space="preserve">) </w:t>
      </w:r>
      <w:r w:rsidR="00BE2733" w:rsidRPr="00894F92">
        <w:rPr>
          <w:rFonts w:ascii="Times New Roman" w:hAnsi="Times New Roman" w:cs="Times New Roman"/>
          <w:sz w:val="24"/>
          <w:szCs w:val="24"/>
        </w:rPr>
        <w:t>were</w:t>
      </w:r>
      <w:r w:rsidR="006A4AA2" w:rsidRPr="00894F92">
        <w:rPr>
          <w:rFonts w:ascii="Times New Roman" w:hAnsi="Times New Roman" w:cs="Times New Roman"/>
          <w:sz w:val="24"/>
          <w:szCs w:val="24"/>
        </w:rPr>
        <w:t xml:space="preserve"> bet</w:t>
      </w:r>
      <w:r w:rsidR="004E57A8" w:rsidRPr="00894F92">
        <w:rPr>
          <w:rFonts w:ascii="Times New Roman" w:hAnsi="Times New Roman" w:cs="Times New Roman"/>
          <w:sz w:val="24"/>
          <w:szCs w:val="24"/>
        </w:rPr>
        <w:t>t</w:t>
      </w:r>
      <w:r w:rsidR="006A4AA2" w:rsidRPr="00894F92">
        <w:rPr>
          <w:rFonts w:ascii="Times New Roman" w:hAnsi="Times New Roman" w:cs="Times New Roman"/>
          <w:sz w:val="24"/>
          <w:szCs w:val="24"/>
        </w:rPr>
        <w:t xml:space="preserve">er than others. </w:t>
      </w:r>
      <w:r w:rsidR="00DF58E7" w:rsidRPr="00894F92">
        <w:rPr>
          <w:rFonts w:ascii="Times New Roman" w:hAnsi="Times New Roman" w:cs="Times New Roman"/>
          <w:sz w:val="24"/>
          <w:szCs w:val="24"/>
        </w:rPr>
        <w:t>F</w:t>
      </w:r>
      <w:r w:rsidR="00DF58E7" w:rsidRPr="00570E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58E7" w:rsidRPr="00894F92">
        <w:rPr>
          <w:rFonts w:ascii="Times New Roman" w:hAnsi="Times New Roman" w:cs="Times New Roman"/>
          <w:sz w:val="24"/>
          <w:szCs w:val="24"/>
        </w:rPr>
        <w:t xml:space="preserve"> 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DF58E7" w:rsidRPr="00894F92">
        <w:rPr>
          <w:rFonts w:ascii="Times New Roman" w:hAnsi="Times New Roman" w:cs="Times New Roman"/>
          <w:sz w:val="24"/>
          <w:szCs w:val="24"/>
        </w:rPr>
        <w:t>1, F</w:t>
      </w:r>
      <w:r w:rsidR="00DF58E7" w:rsidRPr="00570E30">
        <w:rPr>
          <w:rFonts w:ascii="Times New Roman" w:hAnsi="Times New Roman" w:cs="Times New Roman"/>
          <w:sz w:val="24"/>
          <w:szCs w:val="24"/>
          <w:vertAlign w:val="subscript"/>
        </w:rPr>
        <w:t xml:space="preserve">14 </w:t>
      </w:r>
      <w:r w:rsidR="00DF58E7" w:rsidRPr="00894F92">
        <w:rPr>
          <w:rFonts w:ascii="Times New Roman" w:hAnsi="Times New Roman" w:cs="Times New Roman"/>
          <w:sz w:val="24"/>
          <w:szCs w:val="24"/>
        </w:rPr>
        <w:t xml:space="preserve">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DF58E7" w:rsidRPr="00894F92">
        <w:rPr>
          <w:rFonts w:ascii="Times New Roman" w:hAnsi="Times New Roman" w:cs="Times New Roman"/>
          <w:sz w:val="24"/>
          <w:szCs w:val="24"/>
        </w:rPr>
        <w:t>2 and F</w:t>
      </w:r>
      <w:r w:rsidR="00AD05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F58E7" w:rsidRPr="00894F92">
        <w:rPr>
          <w:rFonts w:ascii="Times New Roman" w:hAnsi="Times New Roman" w:cs="Times New Roman"/>
          <w:sz w:val="24"/>
          <w:szCs w:val="24"/>
        </w:rPr>
        <w:t xml:space="preserve"> in </w:t>
      </w:r>
      <w:r w:rsidR="00F71B78" w:rsidRPr="00894F92">
        <w:rPr>
          <w:rFonts w:ascii="Times New Roman" w:hAnsi="Times New Roman" w:cs="Times New Roman"/>
          <w:sz w:val="24"/>
          <w:szCs w:val="24"/>
        </w:rPr>
        <w:t xml:space="preserve">group </w:t>
      </w:r>
      <w:r w:rsidR="00DF58E7" w:rsidRPr="00894F92">
        <w:rPr>
          <w:rFonts w:ascii="Times New Roman" w:hAnsi="Times New Roman" w:cs="Times New Roman"/>
          <w:sz w:val="24"/>
          <w:szCs w:val="24"/>
        </w:rPr>
        <w:t xml:space="preserve">3 had lowest disintegration time compare </w:t>
      </w:r>
      <w:r w:rsidR="00AE1ADF" w:rsidRPr="00894F92">
        <w:rPr>
          <w:rFonts w:ascii="Times New Roman" w:hAnsi="Times New Roman" w:cs="Times New Roman"/>
          <w:sz w:val="24"/>
          <w:szCs w:val="24"/>
        </w:rPr>
        <w:t>other formulation</w:t>
      </w:r>
      <w:r w:rsidR="001D505D" w:rsidRPr="00894F92">
        <w:rPr>
          <w:rFonts w:ascii="Times New Roman" w:hAnsi="Times New Roman" w:cs="Times New Roman"/>
          <w:sz w:val="24"/>
          <w:szCs w:val="24"/>
        </w:rPr>
        <w:t>s</w:t>
      </w:r>
      <w:r w:rsidR="00AE1ADF" w:rsidRPr="00894F92">
        <w:rPr>
          <w:rFonts w:ascii="Times New Roman" w:hAnsi="Times New Roman" w:cs="Times New Roman"/>
          <w:sz w:val="24"/>
          <w:szCs w:val="24"/>
        </w:rPr>
        <w:t xml:space="preserve"> in each </w:t>
      </w:r>
      <w:r w:rsidR="00F71B78" w:rsidRPr="00894F92">
        <w:rPr>
          <w:rFonts w:ascii="Times New Roman" w:hAnsi="Times New Roman" w:cs="Times New Roman"/>
          <w:sz w:val="24"/>
          <w:szCs w:val="24"/>
        </w:rPr>
        <w:t>group</w:t>
      </w:r>
      <w:r w:rsidR="00AE1ADF" w:rsidRPr="00894F92">
        <w:rPr>
          <w:rFonts w:ascii="Times New Roman" w:hAnsi="Times New Roman" w:cs="Times New Roman"/>
          <w:sz w:val="24"/>
          <w:szCs w:val="24"/>
        </w:rPr>
        <w:t>.</w:t>
      </w:r>
      <w:r w:rsidR="008878F6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300B18" w:rsidRPr="00894F92">
        <w:rPr>
          <w:rFonts w:ascii="Times New Roman" w:hAnsi="Times New Roman" w:cs="Times New Roman"/>
          <w:sz w:val="24"/>
          <w:szCs w:val="24"/>
        </w:rPr>
        <w:t>OSE</w:t>
      </w:r>
      <w:r w:rsidR="006A4AA2" w:rsidRPr="00894F92">
        <w:rPr>
          <w:rFonts w:ascii="Times New Roman" w:hAnsi="Times New Roman" w:cs="Times New Roman"/>
          <w:sz w:val="24"/>
          <w:szCs w:val="24"/>
        </w:rPr>
        <w:t xml:space="preserve"> formulation had best disint</w:t>
      </w:r>
      <w:r w:rsidR="00AE1ADF" w:rsidRPr="00894F92">
        <w:rPr>
          <w:rFonts w:ascii="Times New Roman" w:hAnsi="Times New Roman" w:cs="Times New Roman"/>
          <w:sz w:val="24"/>
          <w:szCs w:val="24"/>
        </w:rPr>
        <w:t>egration time compare to all formulation</w:t>
      </w:r>
      <w:r w:rsidR="00FC2BCB" w:rsidRPr="00894F92">
        <w:rPr>
          <w:rFonts w:ascii="Times New Roman" w:hAnsi="Times New Roman" w:cs="Times New Roman"/>
          <w:sz w:val="24"/>
          <w:szCs w:val="24"/>
        </w:rPr>
        <w:t>s</w:t>
      </w:r>
      <w:r w:rsidR="00AE1ADF" w:rsidRPr="00894F92">
        <w:rPr>
          <w:rFonts w:ascii="Times New Roman" w:hAnsi="Times New Roman" w:cs="Times New Roman"/>
          <w:sz w:val="24"/>
          <w:szCs w:val="24"/>
        </w:rPr>
        <w:t>.</w:t>
      </w:r>
    </w:p>
    <w:p w14:paraId="0B01F205" w14:textId="77777777" w:rsidR="00197D5C" w:rsidRPr="00894F92" w:rsidRDefault="00197D5C" w:rsidP="00BA323E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C3BF6B" w14:textId="77777777" w:rsidR="006A4AA2" w:rsidRPr="00894F92" w:rsidRDefault="00300B18" w:rsidP="00197D5C">
      <w:pPr>
        <w:shd w:val="clear" w:color="auto" w:fill="FFFFFF"/>
        <w:bidi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rtl/>
        </w:rPr>
      </w:pPr>
      <w:r w:rsidRPr="00894F92">
        <w:rPr>
          <w:rFonts w:ascii="Times New Roman" w:eastAsia="Calibri" w:hAnsi="Times New Roman" w:cs="Times New Roman"/>
          <w:b/>
          <w:bCs/>
          <w:sz w:val="24"/>
          <w:szCs w:val="24"/>
        </w:rPr>
        <w:t>Conflict</w:t>
      </w:r>
      <w:r w:rsidR="006A4AA2" w:rsidRPr="00894F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 Interests</w:t>
      </w:r>
    </w:p>
    <w:p w14:paraId="6C933FB7" w14:textId="77777777" w:rsidR="006A4AA2" w:rsidRPr="00894F92" w:rsidRDefault="006A4AA2" w:rsidP="00BA323E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4F92">
        <w:rPr>
          <w:rFonts w:ascii="Times New Roman" w:eastAsia="Calibri" w:hAnsi="Times New Roman" w:cs="Times New Roman"/>
          <w:sz w:val="24"/>
          <w:szCs w:val="24"/>
        </w:rPr>
        <w:t>Authors have no conflict of interests.</w:t>
      </w:r>
    </w:p>
    <w:p w14:paraId="3DE3E8EF" w14:textId="77777777" w:rsidR="001D505D" w:rsidRPr="00894F92" w:rsidRDefault="001D505D" w:rsidP="00BA323E">
      <w:pPr>
        <w:widowControl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003322" w14:textId="77777777" w:rsidR="006A4AA2" w:rsidRPr="00894F92" w:rsidRDefault="006A4AA2" w:rsidP="00BA323E">
      <w:pPr>
        <w:widowControl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Acknowledgment</w:t>
      </w:r>
    </w:p>
    <w:p w14:paraId="6AB68FAB" w14:textId="66F2C35B" w:rsidR="00942352" w:rsidRPr="00894F92" w:rsidRDefault="006A4AA2" w:rsidP="008878F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This study was supported by Isfahan University </w:t>
      </w:r>
      <w:r w:rsidR="00FA7EAC" w:rsidRPr="00894F92">
        <w:rPr>
          <w:rFonts w:ascii="Times New Roman" w:hAnsi="Times New Roman" w:cs="Times New Roman"/>
          <w:sz w:val="24"/>
          <w:szCs w:val="24"/>
        </w:rPr>
        <w:t>of Medical</w:t>
      </w:r>
      <w:r w:rsidRPr="00894F92">
        <w:rPr>
          <w:rFonts w:ascii="Times New Roman" w:hAnsi="Times New Roman" w:cs="Times New Roman"/>
          <w:sz w:val="24"/>
          <w:szCs w:val="24"/>
        </w:rPr>
        <w:t xml:space="preserve"> Sciences as a</w:t>
      </w:r>
      <w:r w:rsidR="008878F6" w:rsidRPr="00894F92">
        <w:rPr>
          <w:rFonts w:ascii="Times New Roman" w:hAnsi="Times New Roman" w:cs="Times New Roman"/>
          <w:sz w:val="24"/>
          <w:szCs w:val="24"/>
        </w:rPr>
        <w:t xml:space="preserve"> thesis research project number</w:t>
      </w:r>
      <w:r w:rsidR="00905B92">
        <w:rPr>
          <w:rFonts w:ascii="Times New Roman" w:hAnsi="Times New Roman" w:cs="Times New Roman"/>
          <w:sz w:val="24"/>
          <w:szCs w:val="24"/>
        </w:rPr>
        <w:t xml:space="preserve"> 394800.</w:t>
      </w:r>
    </w:p>
    <w:p w14:paraId="50D1ECC2" w14:textId="77777777" w:rsidR="005819BA" w:rsidRPr="00894F92" w:rsidRDefault="005819BA" w:rsidP="00BA323E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73CDE77" w14:textId="7C4727E1" w:rsidR="00293D3C" w:rsidRPr="00894F92" w:rsidRDefault="005819BA" w:rsidP="005819BA">
      <w:pPr>
        <w:bidi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92F4F22" w14:textId="76ECF962" w:rsidR="00A96809" w:rsidRPr="00894F92" w:rsidRDefault="00B6737D" w:rsidP="00CA2EB0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Sagar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A,</w:t>
      </w:r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>Konapure</w:t>
      </w:r>
      <w:proofErr w:type="spellEnd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>Prafulla</w:t>
      </w:r>
      <w:proofErr w:type="spellEnd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S. </w:t>
      </w:r>
      <w:proofErr w:type="spellStart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>Chaudhari</w:t>
      </w:r>
      <w:proofErr w:type="spellEnd"/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et al “Mouth Dissolving Tablet” An Innovative Technology. </w:t>
      </w:r>
      <w:r w:rsidR="00CA2EB0" w:rsidRPr="00894F92">
        <w:rPr>
          <w:rFonts w:ascii="Times New Roman" w:hAnsi="Times New Roman" w:cs="Times New Roman"/>
          <w:sz w:val="24"/>
          <w:szCs w:val="24"/>
          <w:lang w:bidi="ar-SA"/>
        </w:rPr>
        <w:t>IJABPT.</w:t>
      </w:r>
      <w:r w:rsidR="005819BA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2011; 2(1): 496-504.</w:t>
      </w:r>
    </w:p>
    <w:p w14:paraId="6E425ECE" w14:textId="59470E36" w:rsidR="00A96809" w:rsidRPr="00894F92" w:rsidRDefault="00B6737D" w:rsidP="00D20838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Sastry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SV,</w:t>
      </w:r>
      <w:r w:rsidR="00980FD6"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FD6" w:rsidRPr="00894F92">
        <w:rPr>
          <w:rFonts w:ascii="Times New Roman" w:hAnsi="Times New Roman" w:cs="Times New Roman"/>
          <w:sz w:val="24"/>
          <w:szCs w:val="24"/>
        </w:rPr>
        <w:t>Nyshadham</w:t>
      </w:r>
      <w:proofErr w:type="spellEnd"/>
      <w:r w:rsidR="00980FD6" w:rsidRPr="00894F92">
        <w:rPr>
          <w:rFonts w:ascii="Times New Roman" w:hAnsi="Times New Roman" w:cs="Times New Roman"/>
          <w:sz w:val="24"/>
          <w:szCs w:val="24"/>
        </w:rPr>
        <w:t xml:space="preserve"> JR.</w:t>
      </w:r>
      <w:r w:rsidR="005819BA" w:rsidRPr="00894F92">
        <w:rPr>
          <w:rFonts w:ascii="Times New Roman" w:hAnsi="Times New Roman" w:cs="Times New Roman"/>
          <w:sz w:val="24"/>
          <w:szCs w:val="24"/>
        </w:rPr>
        <w:t xml:space="preserve"> Fix JA. Recent technological advances i</w:t>
      </w:r>
      <w:r w:rsidR="00A96809" w:rsidRPr="00894F92">
        <w:rPr>
          <w:rFonts w:ascii="Times New Roman" w:hAnsi="Times New Roman" w:cs="Times New Roman"/>
          <w:sz w:val="24"/>
          <w:szCs w:val="24"/>
        </w:rPr>
        <w:t xml:space="preserve">n oral drug delivery: A review. </w:t>
      </w:r>
      <w:hyperlink r:id="rId11" w:tooltip="Pharmaceutical science &amp; technology today." w:history="1">
        <w:r w:rsidR="00D20838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Pharm </w:t>
        </w:r>
        <w:proofErr w:type="spellStart"/>
        <w:r w:rsidR="00D20838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Sci</w:t>
        </w:r>
        <w:proofErr w:type="spellEnd"/>
        <w:r w:rsidR="00D20838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20838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Technolo</w:t>
        </w:r>
        <w:proofErr w:type="spellEnd"/>
        <w:r w:rsidR="00D20838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Today</w:t>
        </w:r>
      </w:hyperlink>
      <w:r w:rsidR="00D20838"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5819BA" w:rsidRPr="00894F92">
        <w:rPr>
          <w:rFonts w:ascii="Times New Roman" w:hAnsi="Times New Roman" w:cs="Times New Roman"/>
          <w:sz w:val="24"/>
          <w:szCs w:val="24"/>
        </w:rPr>
        <w:t>2000; 3: 45-138.</w:t>
      </w:r>
    </w:p>
    <w:p w14:paraId="4EDB99B3" w14:textId="5ACDB763" w:rsidR="005819BA" w:rsidRPr="00894F92" w:rsidRDefault="005819BA" w:rsidP="00886ED9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Ashish P,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Harsoliya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MS,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Pathan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JK,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Shruti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S. A review- formulat</w:t>
      </w:r>
      <w:r w:rsidR="00A96809" w:rsidRPr="00894F92">
        <w:rPr>
          <w:rFonts w:ascii="Times New Roman" w:hAnsi="Times New Roman" w:cs="Times New Roman"/>
          <w:sz w:val="24"/>
          <w:szCs w:val="24"/>
        </w:rPr>
        <w:t xml:space="preserve">ion of mouth dissolving tablet. </w:t>
      </w:r>
      <w:hyperlink r:id="rId12" w:history="1">
        <w:r w:rsidR="00A96809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</w:hyperlink>
      <w:r w:rsidR="00886ED9" w:rsidRPr="00894F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JPCS</w:t>
      </w:r>
      <w:r w:rsidRPr="00894F92">
        <w:rPr>
          <w:rFonts w:ascii="Times New Roman" w:hAnsi="Times New Roman" w:cs="Times New Roman"/>
          <w:sz w:val="24"/>
          <w:szCs w:val="24"/>
        </w:rPr>
        <w:t>. 2011; 1(1): 1-8.</w:t>
      </w:r>
    </w:p>
    <w:p w14:paraId="6D163B48" w14:textId="575B2F59" w:rsidR="00357530" w:rsidRPr="00894F92" w:rsidRDefault="00B6737D" w:rsidP="005403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  <w:lang w:bidi="ar-SA"/>
        </w:rPr>
        <w:t>Dali S,</w:t>
      </w:r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>Subhashi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>s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C, Sanjay S,</w:t>
      </w:r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>Brahmeshwar</w:t>
      </w:r>
      <w:proofErr w:type="spellEnd"/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M. Mouth Dissolving Tablets I: An Overview of Formulation Technology. </w:t>
      </w:r>
      <w:proofErr w:type="spellStart"/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>Sci</w:t>
      </w:r>
      <w:proofErr w:type="spellEnd"/>
      <w:r w:rsidR="00886ED9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pharm</w:t>
      </w:r>
      <w:r w:rsidR="006052E3" w:rsidRPr="00894F92">
        <w:rPr>
          <w:rFonts w:ascii="Times New Roman" w:hAnsi="Times New Roman" w:cs="Times New Roman"/>
          <w:sz w:val="24"/>
          <w:szCs w:val="24"/>
          <w:lang w:bidi="ar-SA"/>
        </w:rPr>
        <w:t>. 2009; 77: 309–326.</w:t>
      </w:r>
    </w:p>
    <w:p w14:paraId="6B07CCE8" w14:textId="195DE1C8" w:rsidR="00A96809" w:rsidRPr="00894F92" w:rsidRDefault="006052E3" w:rsidP="005245F9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Sudhir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Bharawaj</w:t>
      </w:r>
      <w:proofErr w:type="spellEnd"/>
      <w:r w:rsidR="00B6737D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, Vinay Jain,</w:t>
      </w:r>
      <w:r w:rsidR="00980FD6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980FD6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Shailesh</w:t>
      </w:r>
      <w:proofErr w:type="spellEnd"/>
      <w:r w:rsidR="00980FD6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Sharma.</w:t>
      </w:r>
      <w:r w:rsidR="00B6737D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R. C,</w:t>
      </w:r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Jat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and Suman Jain. Orally Disintegrating Tablets: A Review. </w:t>
      </w:r>
      <w:r w:rsidR="005245F9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DIT</w:t>
      </w:r>
      <w:r w:rsidR="006B4C38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.</w:t>
      </w:r>
      <w:r w:rsidR="00394966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2010;</w:t>
      </w:r>
      <w:r w:rsidR="00CC1330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r w:rsidR="009F2F35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2(1): </w:t>
      </w:r>
      <w:r w:rsidR="004D2C4D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81-</w:t>
      </w:r>
      <w:r w:rsidR="0091436F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8</w:t>
      </w:r>
      <w:r w:rsidR="00C77750" w:rsidRPr="00894F92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.</w:t>
      </w:r>
    </w:p>
    <w:p w14:paraId="106AC86A" w14:textId="6B59F267" w:rsidR="00357530" w:rsidRPr="00894F92" w:rsidRDefault="00A23282" w:rsidP="00232879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  <w:lang w:bidi="ar-SA"/>
        </w:rPr>
        <w:t>Brown D. Orally Disintegrating Tablets-Taste over Speed.</w:t>
      </w:r>
      <w:r w:rsidR="00232879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232879" w:rsidRPr="00894F92">
        <w:rPr>
          <w:rFonts w:ascii="Times New Roman" w:hAnsi="Times New Roman" w:cs="Times New Roman"/>
          <w:sz w:val="24"/>
          <w:szCs w:val="24"/>
        </w:rPr>
        <w:t>JDDST</w:t>
      </w:r>
      <w:r w:rsidR="006B4C38" w:rsidRPr="00894F92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2003; 3: 58-61.</w:t>
      </w:r>
    </w:p>
    <w:p w14:paraId="09310CE8" w14:textId="39C8E48B" w:rsidR="004D5851" w:rsidRPr="00894F92" w:rsidRDefault="004D5851" w:rsidP="004D5851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894F92">
        <w:rPr>
          <w:rFonts w:ascii="Times New Roman" w:eastAsia="Calibri" w:hAnsi="Times New Roman" w:cs="Times New Roman"/>
          <w:sz w:val="24"/>
          <w:szCs w:val="24"/>
        </w:rPr>
        <w:t>FDA/CDER. Guidance for Industry: Orally disintegrating tablets. Rockville, MD: The United States Food a Drug Administration, Center for Drug Evaluation and Research, 2008.</w:t>
      </w:r>
    </w:p>
    <w:p w14:paraId="3E77B409" w14:textId="59C48BED" w:rsidR="00980FD6" w:rsidRPr="00894F92" w:rsidRDefault="00D2293C" w:rsidP="005403F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Maren </w:t>
      </w:r>
      <w:r w:rsidR="00B6737D" w:rsidRPr="00894F92">
        <w:rPr>
          <w:rFonts w:ascii="Times New Roman" w:hAnsi="Times New Roman" w:cs="Times New Roman"/>
          <w:sz w:val="24"/>
          <w:szCs w:val="24"/>
        </w:rPr>
        <w:t>P,</w:t>
      </w:r>
      <w:r w:rsidRPr="00894F92">
        <w:rPr>
          <w:rFonts w:ascii="Times New Roman" w:hAnsi="Times New Roman" w:cs="Times New Roman"/>
          <w:sz w:val="24"/>
          <w:szCs w:val="24"/>
        </w:rPr>
        <w:t xml:space="preserve"> Miriam </w:t>
      </w:r>
      <w:r w:rsidR="00B6737D" w:rsidRPr="00894F92">
        <w:rPr>
          <w:rFonts w:ascii="Times New Roman" w:hAnsi="Times New Roman" w:cs="Times New Roman"/>
          <w:sz w:val="24"/>
          <w:szCs w:val="24"/>
        </w:rPr>
        <w:t>P,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Breitkreutz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J</w:t>
      </w:r>
      <w:r w:rsidR="00980FD6" w:rsidRPr="00894F92">
        <w:rPr>
          <w:rFonts w:ascii="Times New Roman" w:hAnsi="Times New Roman" w:cs="Times New Roman"/>
          <w:sz w:val="24"/>
          <w:szCs w:val="24"/>
        </w:rPr>
        <w:t xml:space="preserve">. Development of </w:t>
      </w:r>
      <w:r w:rsidRPr="00894F92">
        <w:rPr>
          <w:rFonts w:ascii="Times New Roman" w:hAnsi="Times New Roman" w:cs="Times New Roman"/>
          <w:sz w:val="24"/>
          <w:szCs w:val="24"/>
        </w:rPr>
        <w:t xml:space="preserve">Taste-Masked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ordispersi</w:t>
      </w:r>
      <w:r w:rsidR="007B3AB3" w:rsidRPr="00894F92">
        <w:rPr>
          <w:rFonts w:ascii="Times New Roman" w:hAnsi="Times New Roman" w:cs="Times New Roman"/>
          <w:sz w:val="24"/>
          <w:szCs w:val="24"/>
        </w:rPr>
        <w:t>ble</w:t>
      </w:r>
      <w:proofErr w:type="spellEnd"/>
      <w:r w:rsidR="007B3AB3" w:rsidRPr="00894F92">
        <w:rPr>
          <w:rFonts w:ascii="Times New Roman" w:hAnsi="Times New Roman" w:cs="Times New Roman"/>
          <w:sz w:val="24"/>
          <w:szCs w:val="24"/>
        </w:rPr>
        <w:t xml:space="preserve"> Film Coating </w:t>
      </w:r>
      <w:proofErr w:type="spellStart"/>
      <w:r w:rsidR="007B3AB3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="007B3AB3" w:rsidRPr="00894F92">
        <w:rPr>
          <w:rFonts w:ascii="Times New Roman" w:hAnsi="Times New Roman" w:cs="Times New Roman"/>
          <w:sz w:val="24"/>
          <w:szCs w:val="24"/>
        </w:rPr>
        <w:t>.</w:t>
      </w:r>
      <w:r w:rsidRPr="00894F92">
        <w:rPr>
          <w:rFonts w:ascii="Times New Roman" w:hAnsi="Times New Roman" w:cs="Times New Roman"/>
          <w:sz w:val="24"/>
          <w:szCs w:val="24"/>
        </w:rPr>
        <w:t xml:space="preserve"> Pharmaceutics</w:t>
      </w:r>
      <w:r w:rsidR="006B4C38" w:rsidRPr="00894F92">
        <w:rPr>
          <w:rFonts w:ascii="Times New Roman" w:hAnsi="Times New Roman" w:cs="Times New Roman"/>
          <w:sz w:val="24"/>
          <w:szCs w:val="24"/>
        </w:rPr>
        <w:t>.</w:t>
      </w:r>
      <w:r w:rsidRPr="00894F92">
        <w:rPr>
          <w:rFonts w:ascii="Times New Roman" w:hAnsi="Times New Roman" w:cs="Times New Roman"/>
          <w:sz w:val="24"/>
          <w:szCs w:val="24"/>
        </w:rPr>
        <w:t xml:space="preserve"> 2012; 4: 551-</w:t>
      </w:r>
      <w:r w:rsidR="00665988" w:rsidRPr="00894F92">
        <w:rPr>
          <w:rFonts w:ascii="Times New Roman" w:hAnsi="Times New Roman" w:cs="Times New Roman"/>
          <w:sz w:val="24"/>
          <w:szCs w:val="24"/>
        </w:rPr>
        <w:t>5</w:t>
      </w:r>
      <w:r w:rsidRPr="00894F92">
        <w:rPr>
          <w:rFonts w:ascii="Times New Roman" w:hAnsi="Times New Roman" w:cs="Times New Roman"/>
          <w:sz w:val="24"/>
          <w:szCs w:val="24"/>
        </w:rPr>
        <w:t>62.</w:t>
      </w:r>
    </w:p>
    <w:p w14:paraId="77744FD5" w14:textId="4594D473" w:rsidR="004D2C4D" w:rsidRPr="00894F92" w:rsidRDefault="004D2C4D" w:rsidP="00232879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Halpert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AG, Olmstead MC,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Beninger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RJ. A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Review,"Mechanisms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and abuse liability of the anti-histamine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" .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. 2002 Jan; 26(1):61-7.</w:t>
      </w:r>
    </w:p>
    <w:p w14:paraId="0728A4C3" w14:textId="44279045" w:rsidR="00FD311D" w:rsidRPr="00894F92" w:rsidRDefault="00B6737D" w:rsidP="004D2C4D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Yuvraj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G,</w:t>
      </w:r>
      <w:r w:rsidR="00195B26"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B26" w:rsidRPr="00894F92">
        <w:rPr>
          <w:rFonts w:ascii="Times New Roman" w:hAnsi="Times New Roman" w:cs="Times New Roman"/>
          <w:sz w:val="24"/>
          <w:szCs w:val="24"/>
        </w:rPr>
        <w:t>Upendra</w:t>
      </w:r>
      <w:proofErr w:type="spellEnd"/>
      <w:r w:rsidR="00195B26" w:rsidRPr="00894F92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="00195B26" w:rsidRPr="00894F92">
        <w:rPr>
          <w:rFonts w:ascii="Times New Roman" w:hAnsi="Times New Roman" w:cs="Times New Roman"/>
          <w:sz w:val="24"/>
          <w:szCs w:val="24"/>
        </w:rPr>
        <w:t>Parvin</w:t>
      </w:r>
      <w:proofErr w:type="spellEnd"/>
      <w:r w:rsidR="00195B26" w:rsidRPr="00894F92">
        <w:rPr>
          <w:rFonts w:ascii="Times New Roman" w:hAnsi="Times New Roman" w:cs="Times New Roman"/>
          <w:sz w:val="24"/>
          <w:szCs w:val="24"/>
        </w:rPr>
        <w:t xml:space="preserve"> D</w:t>
      </w:r>
      <w:r w:rsidR="00FD311D"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9D660A" w:rsidRPr="00894F92">
        <w:rPr>
          <w:rFonts w:ascii="Times New Roman" w:hAnsi="Times New Roman" w:cs="Times New Roman"/>
          <w:sz w:val="24"/>
          <w:szCs w:val="24"/>
        </w:rPr>
        <w:t xml:space="preserve">Estimation of </w:t>
      </w:r>
      <w:proofErr w:type="spellStart"/>
      <w:r w:rsidR="009D660A" w:rsidRPr="00894F92">
        <w:rPr>
          <w:rFonts w:ascii="Times New Roman" w:hAnsi="Times New Roman" w:cs="Times New Roman"/>
          <w:sz w:val="24"/>
          <w:szCs w:val="24"/>
        </w:rPr>
        <w:t>dimenhydriante</w:t>
      </w:r>
      <w:proofErr w:type="spellEnd"/>
      <w:r w:rsidR="009D660A" w:rsidRPr="00894F92">
        <w:rPr>
          <w:rFonts w:ascii="Times New Roman" w:hAnsi="Times New Roman" w:cs="Times New Roman"/>
          <w:sz w:val="24"/>
          <w:szCs w:val="24"/>
        </w:rPr>
        <w:t xml:space="preserve"> in bulk and pharmaceutical dosage form: method development and validation</w:t>
      </w:r>
      <w:r w:rsidR="00232879" w:rsidRPr="00894F92">
        <w:rPr>
          <w:rFonts w:ascii="Times New Roman" w:hAnsi="Times New Roman" w:cs="Times New Roman"/>
          <w:sz w:val="24"/>
          <w:szCs w:val="24"/>
        </w:rPr>
        <w:t>. IAJPR</w:t>
      </w:r>
      <w:r w:rsidR="006B4C38" w:rsidRPr="00894F92">
        <w:rPr>
          <w:rFonts w:ascii="Times New Roman" w:hAnsi="Times New Roman" w:cs="Times New Roman"/>
          <w:sz w:val="24"/>
          <w:szCs w:val="24"/>
        </w:rPr>
        <w:t>.</w:t>
      </w:r>
      <w:r w:rsidR="009F2F35" w:rsidRPr="00894F92">
        <w:rPr>
          <w:rFonts w:ascii="Times New Roman" w:hAnsi="Times New Roman" w:cs="Times New Roman"/>
          <w:sz w:val="24"/>
          <w:szCs w:val="24"/>
        </w:rPr>
        <w:t xml:space="preserve"> 2013; </w:t>
      </w:r>
      <w:r w:rsidR="00FD311D" w:rsidRPr="00894F92">
        <w:rPr>
          <w:rFonts w:ascii="Times New Roman" w:hAnsi="Times New Roman" w:cs="Times New Roman"/>
          <w:sz w:val="24"/>
          <w:szCs w:val="24"/>
        </w:rPr>
        <w:t>3(8): 7001-</w:t>
      </w:r>
      <w:r w:rsidR="00665988" w:rsidRPr="00894F92">
        <w:rPr>
          <w:rFonts w:ascii="Times New Roman" w:hAnsi="Times New Roman" w:cs="Times New Roman"/>
          <w:sz w:val="24"/>
          <w:szCs w:val="24"/>
        </w:rPr>
        <w:t>700</w:t>
      </w:r>
      <w:r w:rsidR="00FD311D" w:rsidRPr="00894F92">
        <w:rPr>
          <w:rFonts w:ascii="Times New Roman" w:hAnsi="Times New Roman" w:cs="Times New Roman"/>
          <w:sz w:val="24"/>
          <w:szCs w:val="24"/>
        </w:rPr>
        <w:t>7.</w:t>
      </w:r>
    </w:p>
    <w:p w14:paraId="4BC10D14" w14:textId="729D1A00" w:rsidR="002C2613" w:rsidRPr="00894F92" w:rsidRDefault="002C2613" w:rsidP="005403F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Heller WM. USP </w:t>
      </w:r>
      <w:r w:rsidR="005403F2" w:rsidRPr="00894F92">
        <w:rPr>
          <w:rFonts w:ascii="Times New Roman" w:hAnsi="Times New Roman" w:cs="Times New Roman"/>
          <w:sz w:val="24"/>
          <w:szCs w:val="24"/>
        </w:rPr>
        <w:t>DI:</w:t>
      </w:r>
      <w:r w:rsidRPr="00894F92">
        <w:rPr>
          <w:rFonts w:ascii="Times New Roman" w:hAnsi="Times New Roman" w:cs="Times New Roman"/>
          <w:sz w:val="24"/>
          <w:szCs w:val="24"/>
        </w:rPr>
        <w:t xml:space="preserve"> Drug information for the health care professional. 8</w:t>
      </w:r>
      <w:r w:rsidRPr="00894F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4F92">
        <w:rPr>
          <w:rFonts w:ascii="Times New Roman" w:hAnsi="Times New Roman" w:cs="Times New Roman"/>
          <w:sz w:val="24"/>
          <w:szCs w:val="24"/>
        </w:rPr>
        <w:t xml:space="preserve"> ed. </w:t>
      </w:r>
      <w:r w:rsidR="00A96809" w:rsidRPr="00894F92">
        <w:rPr>
          <w:rFonts w:ascii="Times New Roman" w:hAnsi="Times New Roman" w:cs="Times New Roman"/>
          <w:sz w:val="24"/>
          <w:szCs w:val="24"/>
        </w:rPr>
        <w:t>Rockville:</w:t>
      </w:r>
      <w:r w:rsidRPr="00894F92">
        <w:rPr>
          <w:rFonts w:ascii="Times New Roman" w:hAnsi="Times New Roman" w:cs="Times New Roman"/>
          <w:sz w:val="24"/>
          <w:szCs w:val="24"/>
        </w:rPr>
        <w:t xml:space="preserve"> The United States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Pha</w:t>
      </w:r>
      <w:r w:rsidR="009F2F35" w:rsidRPr="00894F92">
        <w:rPr>
          <w:rFonts w:ascii="Times New Roman" w:hAnsi="Times New Roman" w:cs="Times New Roman"/>
          <w:sz w:val="24"/>
          <w:szCs w:val="24"/>
        </w:rPr>
        <w:t>rmacopeial</w:t>
      </w:r>
      <w:proofErr w:type="spellEnd"/>
      <w:r w:rsidR="009F2F35" w:rsidRPr="00894F92">
        <w:rPr>
          <w:rFonts w:ascii="Times New Roman" w:hAnsi="Times New Roman" w:cs="Times New Roman"/>
          <w:sz w:val="24"/>
          <w:szCs w:val="24"/>
        </w:rPr>
        <w:t xml:space="preserve"> convention Inc. 1998;</w:t>
      </w:r>
      <w:r w:rsidR="00696494" w:rsidRPr="00894F92">
        <w:rPr>
          <w:rFonts w:ascii="Times New Roman" w:hAnsi="Times New Roman" w:cs="Times New Roman"/>
          <w:sz w:val="24"/>
          <w:szCs w:val="24"/>
        </w:rPr>
        <w:t xml:space="preserve"> Vol IA:</w:t>
      </w:r>
      <w:r w:rsidRPr="00894F92">
        <w:rPr>
          <w:rFonts w:ascii="Times New Roman" w:hAnsi="Times New Roman" w:cs="Times New Roman"/>
          <w:sz w:val="24"/>
          <w:szCs w:val="24"/>
        </w:rPr>
        <w:t xml:space="preserve"> 327-329.</w:t>
      </w:r>
    </w:p>
    <w:p w14:paraId="79D45314" w14:textId="663A3B6A" w:rsidR="00FD311D" w:rsidRPr="00894F92" w:rsidRDefault="009D660A" w:rsidP="005403F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Hazee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Pee</w:t>
      </w:r>
      <w:r w:rsidR="00B6737D" w:rsidRPr="00894F9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B6737D" w:rsidRPr="00894F92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="00B6737D" w:rsidRPr="00894F92">
        <w:rPr>
          <w:rFonts w:ascii="Times New Roman" w:hAnsi="Times New Roman" w:cs="Times New Roman"/>
          <w:sz w:val="24"/>
          <w:szCs w:val="24"/>
        </w:rPr>
        <w:t>Lohithasu</w:t>
      </w:r>
      <w:proofErr w:type="spellEnd"/>
      <w:r w:rsidR="00B6737D" w:rsidRPr="00894F92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="00B6737D" w:rsidRPr="00894F92">
        <w:rPr>
          <w:rFonts w:ascii="Times New Roman" w:hAnsi="Times New Roman" w:cs="Times New Roman"/>
          <w:sz w:val="24"/>
          <w:szCs w:val="24"/>
        </w:rPr>
        <w:t>Sahoo</w:t>
      </w:r>
      <w:proofErr w:type="spellEnd"/>
      <w:r w:rsidR="00B6737D" w:rsidRPr="00894F92">
        <w:rPr>
          <w:rFonts w:ascii="Times New Roman" w:hAnsi="Times New Roman" w:cs="Times New Roman"/>
          <w:sz w:val="24"/>
          <w:szCs w:val="24"/>
        </w:rPr>
        <w:t xml:space="preserve"> S. K, Santhosh Naidu M, Mani Kumar K,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Anli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Kumar V.  Formulation development and evaluation of oral disintegrating </w:t>
      </w:r>
      <w:r w:rsidR="00470B10" w:rsidRPr="00894F92">
        <w:rPr>
          <w:rFonts w:ascii="Times New Roman" w:hAnsi="Times New Roman" w:cs="Times New Roman"/>
          <w:sz w:val="24"/>
          <w:szCs w:val="24"/>
        </w:rPr>
        <w:t xml:space="preserve">tablets of </w:t>
      </w:r>
      <w:proofErr w:type="spellStart"/>
      <w:r w:rsidR="00470B10" w:rsidRPr="00894F92">
        <w:rPr>
          <w:rFonts w:ascii="Times New Roman" w:hAnsi="Times New Roman" w:cs="Times New Roman"/>
          <w:sz w:val="24"/>
          <w:szCs w:val="24"/>
        </w:rPr>
        <w:t>zol</w:t>
      </w:r>
      <w:r w:rsidR="006B4C38" w:rsidRPr="00894F92">
        <w:rPr>
          <w:rFonts w:ascii="Times New Roman" w:hAnsi="Times New Roman" w:cs="Times New Roman"/>
          <w:sz w:val="24"/>
          <w:szCs w:val="24"/>
        </w:rPr>
        <w:t>mitriptan</w:t>
      </w:r>
      <w:proofErr w:type="spellEnd"/>
      <w:r w:rsidR="006B4C38" w:rsidRPr="00894F92">
        <w:rPr>
          <w:rFonts w:ascii="Times New Roman" w:hAnsi="Times New Roman" w:cs="Times New Roman"/>
          <w:sz w:val="24"/>
          <w:szCs w:val="24"/>
        </w:rPr>
        <w:t xml:space="preserve">. Der </w:t>
      </w:r>
      <w:proofErr w:type="spellStart"/>
      <w:r w:rsidR="006B4C38" w:rsidRPr="00894F92">
        <w:rPr>
          <w:rFonts w:ascii="Times New Roman" w:hAnsi="Times New Roman" w:cs="Times New Roman"/>
          <w:sz w:val="24"/>
          <w:szCs w:val="24"/>
        </w:rPr>
        <w:t>pharmacia</w:t>
      </w:r>
      <w:proofErr w:type="spellEnd"/>
      <w:r w:rsidR="006B4C38" w:rsidRPr="00894F92">
        <w:rPr>
          <w:rFonts w:ascii="Times New Roman" w:hAnsi="Times New Roman" w:cs="Times New Roman"/>
          <w:sz w:val="24"/>
          <w:szCs w:val="24"/>
        </w:rPr>
        <w:t xml:space="preserve"> letter. 2013;</w:t>
      </w:r>
      <w:r w:rsidR="00470B10" w:rsidRPr="00894F92">
        <w:rPr>
          <w:rFonts w:ascii="Times New Roman" w:hAnsi="Times New Roman" w:cs="Times New Roman"/>
          <w:sz w:val="24"/>
          <w:szCs w:val="24"/>
        </w:rPr>
        <w:t xml:space="preserve"> 5(2):</w:t>
      </w:r>
      <w:r w:rsidR="00207D47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C77750" w:rsidRPr="00894F92">
        <w:rPr>
          <w:rFonts w:ascii="Times New Roman" w:hAnsi="Times New Roman" w:cs="Times New Roman"/>
          <w:sz w:val="24"/>
          <w:szCs w:val="24"/>
        </w:rPr>
        <w:t>324-332.</w:t>
      </w:r>
    </w:p>
    <w:p w14:paraId="6A3BFEC6" w14:textId="592C8D75" w:rsidR="00882045" w:rsidRPr="00894F92" w:rsidRDefault="00882045" w:rsidP="0088204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United States Pharmacopoeia 38-NF 33. The Official Compendia of Standards. Asian ed. Rockville, MD: United States </w:t>
      </w: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Pharmacopoeial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Convention Inc. 2015; 67, 676, </w:t>
      </w:r>
      <w:r w:rsidR="006C238C"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1328-1329, 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>3136.</w:t>
      </w:r>
    </w:p>
    <w:p w14:paraId="1817A67E" w14:textId="2D2829B2" w:rsidR="00DA7461" w:rsidRPr="00894F92" w:rsidRDefault="00DA7461" w:rsidP="005403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Indian Pharmacopoeia. Vol 2. Delhi: The Controller of Publication</w:t>
      </w:r>
      <w:r w:rsidR="0099188C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; 1996: 735</w:t>
      </w:r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. </w:t>
      </w:r>
    </w:p>
    <w:p w14:paraId="0DF8702B" w14:textId="448C6D30" w:rsidR="00DA7461" w:rsidRPr="00894F92" w:rsidRDefault="00DA7461" w:rsidP="008269E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Nawale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RB, </w:t>
      </w: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Mohite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KP. Formulation and evaluation of </w:t>
      </w: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domperidone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orodispers</w:t>
      </w:r>
      <w:r w:rsidR="00EA12C9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ible</w:t>
      </w:r>
      <w:proofErr w:type="spellEnd"/>
      <w:r w:rsidR="00EA12C9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tablet. </w:t>
      </w:r>
      <w:r w:rsidR="008269EF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IJPSR</w:t>
      </w:r>
      <w:r w:rsidR="00D10787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. </w:t>
      </w:r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2013; 4(9):</w:t>
      </w:r>
      <w:r w:rsidR="004E5E66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3670-3677. </w:t>
      </w:r>
    </w:p>
    <w:p w14:paraId="3F0B1410" w14:textId="28229290" w:rsidR="00DA7461" w:rsidRPr="00894F92" w:rsidRDefault="00F672EA" w:rsidP="005403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Lachman L, Lieberman HA,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Kanig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JL. The Theory and Practice of Industrial Pharmacy. 3rd ed. Philadelphia: Lea and </w:t>
      </w:r>
      <w:proofErr w:type="spellStart"/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Febiger</w:t>
      </w:r>
      <w:proofErr w:type="spellEnd"/>
      <w:r w:rsidRPr="00894F92">
        <w:rPr>
          <w:rFonts w:ascii="Times New Roman" w:hAnsi="Times New Roman" w:cs="Times New Roman"/>
          <w:color w:val="000000" w:themeColor="text1"/>
          <w:sz w:val="24"/>
          <w:szCs w:val="24"/>
        </w:rPr>
        <w:t>. 1986; 183(293-300): 334–335.</w:t>
      </w:r>
    </w:p>
    <w:p w14:paraId="745DD493" w14:textId="5810D47A" w:rsidR="005679D2" w:rsidRPr="00894F92" w:rsidRDefault="005679D2" w:rsidP="008269E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Mahesh E, Kumar GBK, Ahmed MG, Kumar PK. Formulation and evaluation of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montelukast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sodium fast dissolving tablets. </w:t>
      </w:r>
      <w:r w:rsidR="008269EF" w:rsidRPr="00894F92">
        <w:rPr>
          <w:rFonts w:ascii="Times New Roman" w:hAnsi="Times New Roman" w:cs="Times New Roman"/>
          <w:sz w:val="24"/>
          <w:szCs w:val="24"/>
        </w:rPr>
        <w:t>AJBPS</w:t>
      </w:r>
      <w:r w:rsidRPr="00894F92">
        <w:rPr>
          <w:rFonts w:ascii="Times New Roman" w:hAnsi="Times New Roman" w:cs="Times New Roman"/>
          <w:sz w:val="24"/>
          <w:szCs w:val="24"/>
        </w:rPr>
        <w:t>. 2012; 2(14): 75-82.</w:t>
      </w:r>
    </w:p>
    <w:p w14:paraId="432F2DD0" w14:textId="6019429E" w:rsidR="005F2D97" w:rsidRPr="00894F92" w:rsidRDefault="0062476F" w:rsidP="005403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Aslani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A, </w:t>
      </w: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Sharifian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T. Formulation and evaluation of Amoxicillin effervescent tablets. </w:t>
      </w:r>
      <w:proofErr w:type="spellStart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Adv</w:t>
      </w:r>
      <w:proofErr w:type="spellEnd"/>
      <w:r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Biomed Res. 2014; 3: 209.</w:t>
      </w:r>
    </w:p>
    <w:p w14:paraId="3AF1DAB6" w14:textId="4F77FD15" w:rsidR="0057591E" w:rsidRPr="00894F92" w:rsidRDefault="0057591E" w:rsidP="00075D49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Saroha K, Kumar G, Paul Y. Formulation and evaluation of fast dissolving tablets of amoxicillin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trihydrate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using synthetic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superdisintegrants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. </w:t>
      </w:r>
      <w:r w:rsidR="00075D49" w:rsidRPr="00894F92">
        <w:rPr>
          <w:rFonts w:ascii="Times New Roman" w:hAnsi="Times New Roman" w:cs="Times New Roman"/>
          <w:sz w:val="24"/>
          <w:szCs w:val="24"/>
        </w:rPr>
        <w:t>IJPSR</w:t>
      </w:r>
      <w:r w:rsidRPr="00894F92">
        <w:rPr>
          <w:rFonts w:ascii="Times New Roman" w:hAnsi="Times New Roman" w:cs="Times New Roman"/>
          <w:sz w:val="24"/>
          <w:szCs w:val="24"/>
        </w:rPr>
        <w:t>. 2013; 4(1</w:t>
      </w:r>
      <w:r w:rsidR="00691B2C" w:rsidRPr="00894F92">
        <w:rPr>
          <w:rFonts w:ascii="Times New Roman" w:hAnsi="Times New Roman" w:cs="Times New Roman"/>
          <w:sz w:val="24"/>
          <w:szCs w:val="24"/>
        </w:rPr>
        <w:t xml:space="preserve">): </w:t>
      </w:r>
      <w:r w:rsidRPr="00894F92">
        <w:rPr>
          <w:rFonts w:ascii="Times New Roman" w:hAnsi="Times New Roman" w:cs="Times New Roman"/>
          <w:sz w:val="24"/>
          <w:szCs w:val="24"/>
        </w:rPr>
        <w:t>254-262.</w:t>
      </w:r>
    </w:p>
    <w:p w14:paraId="6D19ED97" w14:textId="7ACC1C50" w:rsidR="00184BBA" w:rsidRPr="00894F92" w:rsidRDefault="00184BBA" w:rsidP="00E468F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Khan S,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Kataria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Nakha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Yeole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P. Taste masking of ondansetron hydrochloride by polymer carrier system and formulation of rapid-disint</w:t>
      </w:r>
      <w:r w:rsidR="005C7FCE" w:rsidRPr="00894F92">
        <w:rPr>
          <w:rFonts w:ascii="Times New Roman" w:hAnsi="Times New Roman" w:cs="Times New Roman"/>
          <w:sz w:val="24"/>
          <w:szCs w:val="24"/>
        </w:rPr>
        <w:t>egrating table</w:t>
      </w:r>
      <w:r w:rsidR="00DA78F3" w:rsidRPr="00894F92">
        <w:rPr>
          <w:rFonts w:ascii="Times New Roman" w:hAnsi="Times New Roman" w:cs="Times New Roman"/>
          <w:sz w:val="24"/>
          <w:szCs w:val="24"/>
        </w:rPr>
        <w:t xml:space="preserve">ts. AAPS </w:t>
      </w:r>
      <w:hyperlink r:id="rId13" w:tooltip="Pharmaceutical sciences" w:history="1">
        <w:proofErr w:type="spellStart"/>
        <w:r w:rsidR="00E468FC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Pharm</w:t>
        </w:r>
        <w:r w:rsidR="005C7FCE" w:rsidRPr="00894F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Sci</w:t>
        </w:r>
      </w:hyperlink>
      <w:r w:rsidRPr="00894F92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. 2007; 8: 127-133.</w:t>
      </w:r>
    </w:p>
    <w:p w14:paraId="1A3A73DA" w14:textId="2204A23E" w:rsidR="00815E13" w:rsidRPr="00894F92" w:rsidRDefault="00FD6F30" w:rsidP="005403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Aslani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Fattahi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F. Formulation, characterization and physicochemical evaluation of potassium citrate effervescent tablets. </w:t>
      </w:r>
      <w:r w:rsidR="00EA7355" w:rsidRPr="00894F9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AP</w:t>
      </w:r>
      <w:r w:rsidR="00EA7355" w:rsidRPr="00894F92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815E13" w:rsidRPr="00894F92">
        <w:rPr>
          <w:rFonts w:ascii="Times New Roman" w:hAnsi="Times New Roman" w:cs="Times New Roman"/>
          <w:sz w:val="24"/>
          <w:szCs w:val="24"/>
        </w:rPr>
        <w:t>. 2013; 3(1): 217-225.</w:t>
      </w:r>
    </w:p>
    <w:p w14:paraId="297F6BEF" w14:textId="7023F6F9" w:rsidR="00FD6F30" w:rsidRPr="00894F92" w:rsidRDefault="00FD6F30" w:rsidP="00A1034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Thakur RR, Kashi M. An unlimited scope for novel formulations as orally disintegrating systems: Present and future prospects. </w:t>
      </w:r>
      <w:r w:rsidR="00A10341" w:rsidRPr="00894F92">
        <w:rPr>
          <w:rFonts w:ascii="Times New Roman" w:hAnsi="Times New Roman" w:cs="Times New Roman"/>
          <w:sz w:val="24"/>
          <w:szCs w:val="24"/>
        </w:rPr>
        <w:t>JAPS</w:t>
      </w:r>
      <w:hyperlink r:id="rId14" w:history="1"/>
      <w:r w:rsidR="00A10341" w:rsidRPr="00894F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815E13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2011; 1(1): 13-19.</w:t>
      </w:r>
    </w:p>
    <w:p w14:paraId="185C8159" w14:textId="44FF7A69" w:rsidR="00FD6F30" w:rsidRPr="00894F92" w:rsidRDefault="00FD6F30" w:rsidP="005403F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Kolhe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S, More D. U</w:t>
      </w:r>
      <w:r w:rsidR="00A10341" w:rsidRPr="00894F92">
        <w:rPr>
          <w:rFonts w:ascii="Times New Roman" w:hAnsi="Times New Roman" w:cs="Times New Roman"/>
          <w:sz w:val="24"/>
          <w:szCs w:val="24"/>
        </w:rPr>
        <w:t xml:space="preserve">pdated review on orally </w:t>
      </w:r>
      <w:proofErr w:type="spellStart"/>
      <w:r w:rsidR="00A10341" w:rsidRPr="00894F92">
        <w:rPr>
          <w:rFonts w:ascii="Times New Roman" w:hAnsi="Times New Roman" w:cs="Times New Roman"/>
          <w:sz w:val="24"/>
          <w:szCs w:val="24"/>
        </w:rPr>
        <w:t>disinte</w:t>
      </w:r>
      <w:r w:rsidRPr="00894F92">
        <w:rPr>
          <w:rFonts w:ascii="Times New Roman" w:hAnsi="Times New Roman" w:cs="Times New Roman"/>
          <w:sz w:val="24"/>
          <w:szCs w:val="24"/>
        </w:rPr>
        <w:t>garting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tablets: Advancement in current trends. </w:t>
      </w:r>
      <w:r w:rsidR="00A10341" w:rsidRPr="00894F9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AJPT</w:t>
      </w:r>
      <w:r w:rsidRPr="00894F92">
        <w:rPr>
          <w:rFonts w:ascii="Times New Roman" w:hAnsi="Times New Roman" w:cs="Times New Roman"/>
          <w:sz w:val="24"/>
          <w:szCs w:val="24"/>
        </w:rPr>
        <w:t>. 2013; 3(2): 45-51.</w:t>
      </w:r>
    </w:p>
    <w:p w14:paraId="0ECF14B3" w14:textId="4539E52E" w:rsidR="0032223F" w:rsidRPr="00894F92" w:rsidRDefault="0032223F" w:rsidP="00115B2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Bansal N, Sharma G. Formulation and evaluation of orally disintegrating tablets of ondansetron hydrochloride using natural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superdisintegrants.</w:t>
      </w:r>
      <w:r w:rsidR="00115B27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IJPSR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. 2011; 3(3): 1616-1621.</w:t>
      </w:r>
    </w:p>
    <w:p w14:paraId="49F2E6A8" w14:textId="1B951846" w:rsidR="00E171B5" w:rsidRPr="00894F92" w:rsidRDefault="0032223F" w:rsidP="00115B2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Nagendrakumar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Keshavshetti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GG,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Pratibha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>. Design and evaluation of fast dissolving tablets of metoclopramide hydrochloride using synthetic and natural superdisintegrants.</w:t>
      </w:r>
      <w:r w:rsidR="00E171B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115B27" w:rsidRPr="00894F92">
        <w:rPr>
          <w:rFonts w:ascii="Times New Roman" w:hAnsi="Times New Roman" w:cs="Times New Roman"/>
          <w:sz w:val="24"/>
          <w:szCs w:val="24"/>
        </w:rPr>
        <w:t>UJPBS.</w:t>
      </w:r>
      <w:r w:rsidR="00CB4F0C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2014; 2 (1): 16-24.</w:t>
      </w:r>
    </w:p>
    <w:p w14:paraId="439DF557" w14:textId="16CC6BFF" w:rsidR="0032223F" w:rsidRPr="00894F92" w:rsidRDefault="0032223F" w:rsidP="00E47ABA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</w:rPr>
        <w:t>Parthiban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KG, Kumar MP. Formulation and evaluation of oral </w:t>
      </w:r>
      <w:proofErr w:type="spellStart"/>
      <w:r w:rsidR="00115B27" w:rsidRPr="00894F92">
        <w:rPr>
          <w:rFonts w:ascii="Times New Roman" w:hAnsi="Times New Roman" w:cs="Times New Roman"/>
          <w:sz w:val="24"/>
          <w:szCs w:val="24"/>
        </w:rPr>
        <w:t>or</w:t>
      </w:r>
      <w:r w:rsidRPr="00894F92">
        <w:rPr>
          <w:rFonts w:ascii="Times New Roman" w:hAnsi="Times New Roman" w:cs="Times New Roman"/>
          <w:sz w:val="24"/>
          <w:szCs w:val="24"/>
        </w:rPr>
        <w:t>dispersible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t</w:t>
      </w:r>
      <w:r w:rsidR="00E171B5" w:rsidRPr="00894F92">
        <w:rPr>
          <w:rFonts w:ascii="Times New Roman" w:hAnsi="Times New Roman" w:cs="Times New Roman"/>
          <w:sz w:val="24"/>
          <w:szCs w:val="24"/>
        </w:rPr>
        <w:t xml:space="preserve">ablets of </w:t>
      </w:r>
      <w:proofErr w:type="spellStart"/>
      <w:r w:rsidR="00E171B5" w:rsidRPr="00894F92">
        <w:rPr>
          <w:rFonts w:ascii="Times New Roman" w:hAnsi="Times New Roman" w:cs="Times New Roman"/>
          <w:sz w:val="24"/>
          <w:szCs w:val="24"/>
        </w:rPr>
        <w:t>rizatriptan</w:t>
      </w:r>
      <w:proofErr w:type="spellEnd"/>
      <w:r w:rsidR="00E171B5" w:rsidRPr="00894F92">
        <w:rPr>
          <w:rFonts w:ascii="Times New Roman" w:hAnsi="Times New Roman" w:cs="Times New Roman"/>
          <w:sz w:val="24"/>
          <w:szCs w:val="24"/>
        </w:rPr>
        <w:t xml:space="preserve"> benzoate</w:t>
      </w:r>
      <w:r w:rsidR="00E47ABA" w:rsidRPr="00894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7ABA" w:rsidRPr="00894F9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E47ABA" w:rsidRPr="00894F9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E47ABA" w:rsidRPr="00894F92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E47ABA" w:rsidRPr="00894F92">
        <w:rPr>
          <w:rFonts w:ascii="Times New Roman" w:hAnsi="Times New Roman" w:cs="Times New Roman"/>
          <w:sz w:val="24"/>
          <w:szCs w:val="24"/>
        </w:rPr>
        <w:t xml:space="preserve"> Pharm Res: Home.</w:t>
      </w:r>
      <w:r w:rsidR="00E171B5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2013; 5(3): 31-35.</w:t>
      </w:r>
    </w:p>
    <w:p w14:paraId="68EC300C" w14:textId="76BEA5FA" w:rsidR="00815E13" w:rsidRPr="00894F92" w:rsidRDefault="00B6737D" w:rsidP="004D585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Bhupendra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GP, </w:t>
      </w: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Bhaskar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 P. Formulation, evaluation and optimization of orally disintegrating tablet of </w:t>
      </w:r>
      <w:proofErr w:type="spellStart"/>
      <w:r w:rsidRPr="00894F92">
        <w:rPr>
          <w:rFonts w:ascii="Times New Roman" w:hAnsi="Times New Roman" w:cs="Times New Roman"/>
          <w:sz w:val="24"/>
          <w:szCs w:val="24"/>
          <w:lang w:bidi="ar-SA"/>
        </w:rPr>
        <w:t>piroxicam</w:t>
      </w:r>
      <w:proofErr w:type="spellEnd"/>
      <w:r w:rsidRPr="00894F92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="00E47ABA" w:rsidRPr="00894F92">
        <w:rPr>
          <w:rFonts w:ascii="Times New Roman" w:hAnsi="Times New Roman" w:cs="Times New Roman"/>
          <w:color w:val="000000"/>
          <w:sz w:val="24"/>
          <w:szCs w:val="24"/>
          <w:lang w:bidi="ar-SA"/>
        </w:rPr>
        <w:t>IJPSR</w:t>
      </w:r>
      <w:r w:rsidRPr="00894F92">
        <w:rPr>
          <w:rFonts w:ascii="Times New Roman" w:hAnsi="Times New Roman" w:cs="Times New Roman"/>
          <w:sz w:val="24"/>
          <w:szCs w:val="24"/>
          <w:lang w:bidi="ar-SA"/>
        </w:rPr>
        <w:t>. 2010; 2(3): 1893-1899.</w:t>
      </w:r>
    </w:p>
    <w:p w14:paraId="1AB1AECC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214BF7D1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7A6ED7B3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955F8E0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42394CD1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2B44C48B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834E171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6FB95077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3350C9B6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3D5714EC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0CA785A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277EDA4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4DE450FE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4B0404C1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743740D8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6BF8B6B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7D543F64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2410D006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340930D9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FA3D749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2B86FF49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74FC5F58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10E2AC48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62F7FCA1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EA38859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42B2B2B2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C7E33E0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7098F0B6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36577C3D" w14:textId="77777777" w:rsidR="00192DFB" w:rsidRPr="00894F92" w:rsidRDefault="00192DFB" w:rsidP="00192DFB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A3D5F11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bidi="ar-SA"/>
        </w:rPr>
      </w:pPr>
    </w:p>
    <w:p w14:paraId="6F74BCF4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1DC2B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3D74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A7146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2DA5" w14:textId="77777777" w:rsidR="00905B92" w:rsidRDefault="00905B92" w:rsidP="001717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D8F23" w14:textId="6C41E60E" w:rsidR="00E557DE" w:rsidRPr="00894F92" w:rsidRDefault="00831F0A" w:rsidP="001717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894F92">
        <w:rPr>
          <w:rFonts w:ascii="Times New Roman" w:hAnsi="Times New Roman" w:cs="Times New Roman"/>
          <w:sz w:val="24"/>
          <w:szCs w:val="24"/>
        </w:rPr>
        <w:t>. Formulation</w:t>
      </w:r>
      <w:r w:rsidR="00525D3D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design</w:t>
      </w:r>
      <w:r w:rsidR="00525D3D" w:rsidRPr="00894F92">
        <w:rPr>
          <w:rFonts w:ascii="Times New Roman" w:hAnsi="Times New Roman" w:cs="Times New Roman"/>
          <w:sz w:val="24"/>
          <w:szCs w:val="24"/>
        </w:rPr>
        <w:t>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by Design-Expert</w:t>
      </w:r>
      <w:r w:rsidR="00E06C8E" w:rsidRPr="00894F92">
        <w:rPr>
          <w:rFonts w:ascii="Times New Roman" w:hAnsi="Times New Roman" w:cs="Times New Roman"/>
          <w:sz w:val="24"/>
          <w:szCs w:val="24"/>
        </w:rPr>
        <w:t xml:space="preserve"> software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357530" w:rsidRPr="00894F92">
        <w:rPr>
          <w:rFonts w:ascii="Times New Roman" w:hAnsi="Times New Roman" w:cs="Times New Roman"/>
          <w:sz w:val="24"/>
          <w:szCs w:val="24"/>
        </w:rPr>
        <w:t>superdisintegra</w:t>
      </w:r>
      <w:r w:rsidR="00171767" w:rsidRPr="00894F92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357530" w:rsidRPr="00894F92">
        <w:rPr>
          <w:rFonts w:ascii="Times New Roman" w:hAnsi="Times New Roman" w:cs="Times New Roman"/>
          <w:sz w:val="24"/>
          <w:szCs w:val="24"/>
        </w:rPr>
        <w:t xml:space="preserve"> bases</w:t>
      </w:r>
    </w:p>
    <w:tbl>
      <w:tblPr>
        <w:tblpPr w:leftFromText="180" w:rightFromText="180" w:vertAnchor="text" w:horzAnchor="margin" w:tblpXSpec="center" w:tblpY="29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756"/>
        <w:gridCol w:w="719"/>
        <w:gridCol w:w="720"/>
        <w:gridCol w:w="1190"/>
        <w:gridCol w:w="1690"/>
      </w:tblGrid>
      <w:tr w:rsidR="001D6FFD" w:rsidRPr="00894F92" w14:paraId="4DC65A10" w14:textId="77777777" w:rsidTr="004F4541">
        <w:trPr>
          <w:trHeight w:val="265"/>
        </w:trPr>
        <w:tc>
          <w:tcPr>
            <w:tcW w:w="1603" w:type="dxa"/>
            <w:tcBorders>
              <w:top w:val="single" w:sz="12" w:space="0" w:color="auto"/>
              <w:bottom w:val="single" w:sz="8" w:space="0" w:color="auto"/>
            </w:tcBorders>
          </w:tcPr>
          <w:p w14:paraId="2C992003" w14:textId="6AE09BBE" w:rsidR="001D6FFD" w:rsidRPr="00894F92" w:rsidRDefault="001D6FFD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Formulation</w:t>
            </w:r>
            <w:r w:rsidR="008E1882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8" w:space="0" w:color="auto"/>
            </w:tcBorders>
          </w:tcPr>
          <w:p w14:paraId="17E56DFB" w14:textId="77777777" w:rsidR="00E06C8E" w:rsidRPr="00894F92" w:rsidRDefault="000A730B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SSG</w:t>
            </w:r>
          </w:p>
          <w:p w14:paraId="096DD4F5" w14:textId="57B8EBFB" w:rsidR="00787C62" w:rsidRPr="00894F92" w:rsidRDefault="00E06C8E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7C62"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8" w:space="0" w:color="auto"/>
            </w:tcBorders>
          </w:tcPr>
          <w:p w14:paraId="091C696B" w14:textId="77777777" w:rsidR="001D6FFD" w:rsidRPr="00894F92" w:rsidRDefault="000A730B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CCS</w:t>
            </w:r>
          </w:p>
          <w:p w14:paraId="558F6184" w14:textId="2204D98E" w:rsidR="00787C62" w:rsidRPr="00894F92" w:rsidRDefault="00787C62" w:rsidP="00787C6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</w:tcPr>
          <w:p w14:paraId="1502E0B5" w14:textId="77777777" w:rsidR="001D6FFD" w:rsidRPr="00894F92" w:rsidRDefault="000A730B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</w:t>
            </w:r>
          </w:p>
          <w:p w14:paraId="789CECBA" w14:textId="2A733A6D" w:rsidR="00787C62" w:rsidRPr="00894F92" w:rsidRDefault="00787C62" w:rsidP="00787C6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8" w:space="0" w:color="auto"/>
            </w:tcBorders>
          </w:tcPr>
          <w:p w14:paraId="37328B5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Friability</w:t>
            </w:r>
          </w:p>
          <w:p w14:paraId="291948E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(%)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8" w:space="0" w:color="auto"/>
            </w:tcBorders>
          </w:tcPr>
          <w:p w14:paraId="4A0F7347" w14:textId="695E0871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Disintegration time</w:t>
            </w:r>
            <w:r w:rsidR="00171767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(sec)</w:t>
            </w:r>
          </w:p>
        </w:tc>
      </w:tr>
      <w:tr w:rsidR="001D6FFD" w:rsidRPr="00894F92" w14:paraId="08E4FCB5" w14:textId="77777777" w:rsidTr="004F4541">
        <w:trPr>
          <w:trHeight w:val="265"/>
        </w:trPr>
        <w:tc>
          <w:tcPr>
            <w:tcW w:w="1603" w:type="dxa"/>
            <w:tcBorders>
              <w:top w:val="single" w:sz="8" w:space="0" w:color="auto"/>
            </w:tcBorders>
          </w:tcPr>
          <w:p w14:paraId="4D79E789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58B456C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719" w:type="dxa"/>
            <w:tcBorders>
              <w:top w:val="single" w:sz="8" w:space="0" w:color="auto"/>
            </w:tcBorders>
          </w:tcPr>
          <w:p w14:paraId="1972BCC2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61C0207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1190" w:type="dxa"/>
            <w:tcBorders>
              <w:top w:val="single" w:sz="8" w:space="0" w:color="auto"/>
            </w:tcBorders>
          </w:tcPr>
          <w:p w14:paraId="22AB363A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0.40</w:t>
            </w:r>
          </w:p>
        </w:tc>
        <w:tc>
          <w:tcPr>
            <w:tcW w:w="1690" w:type="dxa"/>
            <w:tcBorders>
              <w:top w:val="single" w:sz="8" w:space="0" w:color="auto"/>
            </w:tcBorders>
          </w:tcPr>
          <w:p w14:paraId="1D4C083E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1D6FFD" w:rsidRPr="00894F92" w14:paraId="128B0750" w14:textId="77777777" w:rsidTr="004F4541">
        <w:trPr>
          <w:trHeight w:val="265"/>
        </w:trPr>
        <w:tc>
          <w:tcPr>
            <w:tcW w:w="1603" w:type="dxa"/>
          </w:tcPr>
          <w:p w14:paraId="53BF587C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6" w:type="dxa"/>
          </w:tcPr>
          <w:p w14:paraId="6EB277BE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719" w:type="dxa"/>
          </w:tcPr>
          <w:p w14:paraId="4FA8A70A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720" w:type="dxa"/>
          </w:tcPr>
          <w:p w14:paraId="141CFD95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1190" w:type="dxa"/>
          </w:tcPr>
          <w:p w14:paraId="3738F387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690" w:type="dxa"/>
          </w:tcPr>
          <w:p w14:paraId="1EE356F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1D6FFD" w:rsidRPr="00894F92" w14:paraId="456EADA3" w14:textId="77777777" w:rsidTr="004F4541">
        <w:trPr>
          <w:trHeight w:val="265"/>
        </w:trPr>
        <w:tc>
          <w:tcPr>
            <w:tcW w:w="1603" w:type="dxa"/>
          </w:tcPr>
          <w:p w14:paraId="7AA43E88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56" w:type="dxa"/>
          </w:tcPr>
          <w:p w14:paraId="09FFE9A3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719" w:type="dxa"/>
          </w:tcPr>
          <w:p w14:paraId="39B2BA01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3.50</w:t>
            </w:r>
          </w:p>
        </w:tc>
        <w:tc>
          <w:tcPr>
            <w:tcW w:w="720" w:type="dxa"/>
          </w:tcPr>
          <w:p w14:paraId="18967D2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1190" w:type="dxa"/>
          </w:tcPr>
          <w:p w14:paraId="604BEAE7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0.32</w:t>
            </w:r>
          </w:p>
        </w:tc>
        <w:tc>
          <w:tcPr>
            <w:tcW w:w="1690" w:type="dxa"/>
          </w:tcPr>
          <w:p w14:paraId="5B7F806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</w:p>
        </w:tc>
      </w:tr>
      <w:tr w:rsidR="001D6FFD" w:rsidRPr="00894F92" w14:paraId="52AFEB70" w14:textId="77777777" w:rsidTr="004F4541">
        <w:trPr>
          <w:trHeight w:val="282"/>
        </w:trPr>
        <w:tc>
          <w:tcPr>
            <w:tcW w:w="1603" w:type="dxa"/>
          </w:tcPr>
          <w:p w14:paraId="42083077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56" w:type="dxa"/>
          </w:tcPr>
          <w:p w14:paraId="4F380E6F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719" w:type="dxa"/>
          </w:tcPr>
          <w:p w14:paraId="348EA3E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720" w:type="dxa"/>
          </w:tcPr>
          <w:p w14:paraId="5F336847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1190" w:type="dxa"/>
          </w:tcPr>
          <w:p w14:paraId="523459F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0.38</w:t>
            </w:r>
          </w:p>
        </w:tc>
        <w:tc>
          <w:tcPr>
            <w:tcW w:w="1690" w:type="dxa"/>
          </w:tcPr>
          <w:p w14:paraId="3D6B267A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1D6FFD" w:rsidRPr="00894F92" w14:paraId="0BB2B3B6" w14:textId="77777777" w:rsidTr="004F4541">
        <w:trPr>
          <w:trHeight w:val="265"/>
        </w:trPr>
        <w:tc>
          <w:tcPr>
            <w:tcW w:w="1603" w:type="dxa"/>
          </w:tcPr>
          <w:p w14:paraId="41E80EB7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56" w:type="dxa"/>
          </w:tcPr>
          <w:p w14:paraId="7E8952F3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719" w:type="dxa"/>
          </w:tcPr>
          <w:p w14:paraId="754037A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720" w:type="dxa"/>
          </w:tcPr>
          <w:p w14:paraId="3BA2DF0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1190" w:type="dxa"/>
          </w:tcPr>
          <w:p w14:paraId="7251CFC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0.41</w:t>
            </w:r>
          </w:p>
        </w:tc>
        <w:tc>
          <w:tcPr>
            <w:tcW w:w="1690" w:type="dxa"/>
          </w:tcPr>
          <w:p w14:paraId="479DCC48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1D6FFD" w:rsidRPr="00894F92" w14:paraId="394ED6F0" w14:textId="77777777" w:rsidTr="004F4541">
        <w:trPr>
          <w:trHeight w:val="265"/>
        </w:trPr>
        <w:tc>
          <w:tcPr>
            <w:tcW w:w="1603" w:type="dxa"/>
          </w:tcPr>
          <w:p w14:paraId="61A50084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56" w:type="dxa"/>
          </w:tcPr>
          <w:p w14:paraId="1211B90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719" w:type="dxa"/>
          </w:tcPr>
          <w:p w14:paraId="4CF3D254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720" w:type="dxa"/>
          </w:tcPr>
          <w:p w14:paraId="40D8AE5E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1190" w:type="dxa"/>
          </w:tcPr>
          <w:p w14:paraId="53A61B6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0.35</w:t>
            </w:r>
          </w:p>
        </w:tc>
        <w:tc>
          <w:tcPr>
            <w:tcW w:w="1690" w:type="dxa"/>
          </w:tcPr>
          <w:p w14:paraId="2676DED2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</w:p>
        </w:tc>
      </w:tr>
      <w:tr w:rsidR="001D6FFD" w:rsidRPr="00894F92" w14:paraId="63144664" w14:textId="77777777" w:rsidTr="004F4541">
        <w:trPr>
          <w:trHeight w:val="265"/>
        </w:trPr>
        <w:tc>
          <w:tcPr>
            <w:tcW w:w="1603" w:type="dxa"/>
          </w:tcPr>
          <w:p w14:paraId="209874F4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56" w:type="dxa"/>
          </w:tcPr>
          <w:p w14:paraId="13CB7E39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719" w:type="dxa"/>
          </w:tcPr>
          <w:p w14:paraId="00B6126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720" w:type="dxa"/>
          </w:tcPr>
          <w:p w14:paraId="63ED782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1190" w:type="dxa"/>
          </w:tcPr>
          <w:p w14:paraId="28282001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690" w:type="dxa"/>
          </w:tcPr>
          <w:p w14:paraId="26609A82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1D6FFD" w:rsidRPr="00894F92" w14:paraId="5A7E0C5D" w14:textId="77777777" w:rsidTr="004F4541">
        <w:trPr>
          <w:trHeight w:val="265"/>
        </w:trPr>
        <w:tc>
          <w:tcPr>
            <w:tcW w:w="1603" w:type="dxa"/>
          </w:tcPr>
          <w:p w14:paraId="1BDD4A04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56" w:type="dxa"/>
          </w:tcPr>
          <w:p w14:paraId="136D2D35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719" w:type="dxa"/>
          </w:tcPr>
          <w:p w14:paraId="5E6C151B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3.50</w:t>
            </w:r>
          </w:p>
        </w:tc>
        <w:tc>
          <w:tcPr>
            <w:tcW w:w="720" w:type="dxa"/>
          </w:tcPr>
          <w:p w14:paraId="73729841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1190" w:type="dxa"/>
          </w:tcPr>
          <w:p w14:paraId="0E47E197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0.32</w:t>
            </w:r>
          </w:p>
        </w:tc>
        <w:tc>
          <w:tcPr>
            <w:tcW w:w="1690" w:type="dxa"/>
          </w:tcPr>
          <w:p w14:paraId="76A6079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</w:tr>
      <w:tr w:rsidR="001D6FFD" w:rsidRPr="00894F92" w14:paraId="20C80172" w14:textId="77777777" w:rsidTr="004F4541">
        <w:trPr>
          <w:trHeight w:val="353"/>
        </w:trPr>
        <w:tc>
          <w:tcPr>
            <w:tcW w:w="1603" w:type="dxa"/>
          </w:tcPr>
          <w:p w14:paraId="30AD23D4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56" w:type="dxa"/>
          </w:tcPr>
          <w:p w14:paraId="7D443FE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719" w:type="dxa"/>
          </w:tcPr>
          <w:p w14:paraId="3E544A2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720" w:type="dxa"/>
          </w:tcPr>
          <w:p w14:paraId="42AC72EF" w14:textId="1AA0E598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525D3D"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.00</w:t>
            </w:r>
          </w:p>
        </w:tc>
        <w:tc>
          <w:tcPr>
            <w:tcW w:w="1190" w:type="dxa"/>
          </w:tcPr>
          <w:p w14:paraId="6CC2155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0.37</w:t>
            </w:r>
          </w:p>
        </w:tc>
        <w:tc>
          <w:tcPr>
            <w:tcW w:w="1690" w:type="dxa"/>
          </w:tcPr>
          <w:p w14:paraId="6CB96E43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1D6FFD" w:rsidRPr="00894F92" w14:paraId="4AD3F90A" w14:textId="77777777" w:rsidTr="004F4541">
        <w:trPr>
          <w:trHeight w:val="265"/>
        </w:trPr>
        <w:tc>
          <w:tcPr>
            <w:tcW w:w="1603" w:type="dxa"/>
          </w:tcPr>
          <w:p w14:paraId="33EC24B1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56" w:type="dxa"/>
          </w:tcPr>
          <w:p w14:paraId="05486F93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719" w:type="dxa"/>
          </w:tcPr>
          <w:p w14:paraId="46ED02A4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720" w:type="dxa"/>
          </w:tcPr>
          <w:p w14:paraId="0D8B15D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1190" w:type="dxa"/>
          </w:tcPr>
          <w:p w14:paraId="2BD083F0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0.33</w:t>
            </w:r>
          </w:p>
        </w:tc>
        <w:tc>
          <w:tcPr>
            <w:tcW w:w="1690" w:type="dxa"/>
          </w:tcPr>
          <w:p w14:paraId="79624A94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</w:tr>
      <w:tr w:rsidR="001D6FFD" w:rsidRPr="00894F92" w14:paraId="649B126F" w14:textId="77777777" w:rsidTr="004F4541">
        <w:trPr>
          <w:trHeight w:val="265"/>
        </w:trPr>
        <w:tc>
          <w:tcPr>
            <w:tcW w:w="1603" w:type="dxa"/>
          </w:tcPr>
          <w:p w14:paraId="4105D66A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56" w:type="dxa"/>
          </w:tcPr>
          <w:p w14:paraId="17FF7BEC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3.00</w:t>
            </w:r>
          </w:p>
        </w:tc>
        <w:tc>
          <w:tcPr>
            <w:tcW w:w="719" w:type="dxa"/>
          </w:tcPr>
          <w:p w14:paraId="3F41D74A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720" w:type="dxa"/>
          </w:tcPr>
          <w:p w14:paraId="5BED0175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1190" w:type="dxa"/>
          </w:tcPr>
          <w:p w14:paraId="2E5DBB99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0.42</w:t>
            </w:r>
          </w:p>
        </w:tc>
        <w:tc>
          <w:tcPr>
            <w:tcW w:w="1690" w:type="dxa"/>
          </w:tcPr>
          <w:p w14:paraId="5CF2AB1B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1D6FFD" w:rsidRPr="00894F92" w14:paraId="4D5B12E0" w14:textId="77777777" w:rsidTr="004F4541">
        <w:trPr>
          <w:trHeight w:val="265"/>
        </w:trPr>
        <w:tc>
          <w:tcPr>
            <w:tcW w:w="1603" w:type="dxa"/>
          </w:tcPr>
          <w:p w14:paraId="2C1F0E2F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56" w:type="dxa"/>
          </w:tcPr>
          <w:p w14:paraId="3E6FDD18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719" w:type="dxa"/>
          </w:tcPr>
          <w:p w14:paraId="6481A826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3.50</w:t>
            </w:r>
          </w:p>
        </w:tc>
        <w:tc>
          <w:tcPr>
            <w:tcW w:w="720" w:type="dxa"/>
          </w:tcPr>
          <w:p w14:paraId="5D1CB01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7.50</w:t>
            </w:r>
          </w:p>
        </w:tc>
        <w:tc>
          <w:tcPr>
            <w:tcW w:w="1190" w:type="dxa"/>
          </w:tcPr>
          <w:p w14:paraId="309D4178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0.41</w:t>
            </w:r>
          </w:p>
        </w:tc>
        <w:tc>
          <w:tcPr>
            <w:tcW w:w="1690" w:type="dxa"/>
          </w:tcPr>
          <w:p w14:paraId="1BE578E1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1D6FFD" w:rsidRPr="00894F92" w14:paraId="7AB476B7" w14:textId="77777777" w:rsidTr="004F4541">
        <w:trPr>
          <w:trHeight w:val="282"/>
        </w:trPr>
        <w:tc>
          <w:tcPr>
            <w:tcW w:w="1603" w:type="dxa"/>
            <w:tcBorders>
              <w:bottom w:val="single" w:sz="12" w:space="0" w:color="auto"/>
            </w:tcBorders>
          </w:tcPr>
          <w:p w14:paraId="39EFEBA0" w14:textId="77777777" w:rsidR="001D6FFD" w:rsidRPr="00894F92" w:rsidRDefault="001D6FFD" w:rsidP="00E06C8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14:paraId="442F2135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719" w:type="dxa"/>
            <w:tcBorders>
              <w:bottom w:val="single" w:sz="12" w:space="0" w:color="auto"/>
            </w:tcBorders>
          </w:tcPr>
          <w:p w14:paraId="5F19BE0D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3.50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99CE3B8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5.25</w:t>
            </w:r>
          </w:p>
        </w:tc>
        <w:tc>
          <w:tcPr>
            <w:tcW w:w="1190" w:type="dxa"/>
            <w:tcBorders>
              <w:bottom w:val="single" w:sz="12" w:space="0" w:color="auto"/>
            </w:tcBorders>
          </w:tcPr>
          <w:p w14:paraId="12D8F25F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0.37</w:t>
            </w:r>
          </w:p>
        </w:tc>
        <w:tc>
          <w:tcPr>
            <w:tcW w:w="1690" w:type="dxa"/>
            <w:tcBorders>
              <w:bottom w:val="single" w:sz="12" w:space="0" w:color="auto"/>
            </w:tcBorders>
          </w:tcPr>
          <w:p w14:paraId="27D6E8FA" w14:textId="77777777" w:rsidR="001D6FFD" w:rsidRPr="00894F92" w:rsidRDefault="001D6FFD" w:rsidP="001D6FF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</w:tbl>
    <w:p w14:paraId="783B37A6" w14:textId="77777777" w:rsidR="00037909" w:rsidRPr="00894F92" w:rsidRDefault="00037909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2D2CE2C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3C3C32FE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6C7D1F46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725BAF1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D81626E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7A9D641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98D293F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774211D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D273D77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56DAF3D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BE862B1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7D1F0E98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B7FC572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FC6735D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B44A587" w14:textId="77777777" w:rsidR="008878F6" w:rsidRPr="00894F92" w:rsidRDefault="008878F6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6FC6B47" w14:textId="5F2A4CF9" w:rsidR="00502449" w:rsidRPr="00894F92" w:rsidRDefault="006256B2" w:rsidP="00502449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02449" w:rsidRPr="00894F92">
        <w:rPr>
          <w:rFonts w:ascii="Times New Roman" w:hAnsi="Times New Roman" w:cs="Times New Roman"/>
          <w:sz w:val="24"/>
          <w:szCs w:val="24"/>
        </w:rPr>
        <w:t xml:space="preserve">   SSG= </w:t>
      </w:r>
      <w:r w:rsidR="00502449">
        <w:rPr>
          <w:rFonts w:ascii="Times New Roman" w:hAnsi="Times New Roman" w:cs="Times New Roman"/>
          <w:sz w:val="24"/>
          <w:szCs w:val="24"/>
        </w:rPr>
        <w:t>S</w:t>
      </w:r>
      <w:r w:rsidR="00502449" w:rsidRPr="00894F92">
        <w:rPr>
          <w:rFonts w:ascii="Times New Roman" w:hAnsi="Times New Roman" w:cs="Times New Roman"/>
          <w:sz w:val="24"/>
          <w:szCs w:val="24"/>
        </w:rPr>
        <w:t xml:space="preserve">odium starch </w:t>
      </w:r>
      <w:proofErr w:type="spellStart"/>
      <w:r w:rsidR="00502449" w:rsidRPr="00894F92">
        <w:rPr>
          <w:rFonts w:ascii="Times New Roman" w:hAnsi="Times New Roman" w:cs="Times New Roman"/>
          <w:sz w:val="24"/>
          <w:szCs w:val="24"/>
        </w:rPr>
        <w:t>glycolate</w:t>
      </w:r>
      <w:proofErr w:type="spellEnd"/>
      <w:r w:rsidR="00502449" w:rsidRPr="00894F92">
        <w:rPr>
          <w:rFonts w:ascii="Times New Roman" w:hAnsi="Times New Roman" w:cs="Times New Roman"/>
          <w:sz w:val="24"/>
          <w:szCs w:val="24"/>
        </w:rPr>
        <w:t xml:space="preserve">, CCS= </w:t>
      </w:r>
      <w:proofErr w:type="spellStart"/>
      <w:r w:rsidR="00502449">
        <w:rPr>
          <w:rFonts w:ascii="Times New Roman" w:hAnsi="Times New Roman" w:cs="Times New Roman"/>
          <w:sz w:val="24"/>
          <w:szCs w:val="24"/>
        </w:rPr>
        <w:t>C</w:t>
      </w:r>
      <w:r w:rsidR="00502449" w:rsidRPr="00894F92">
        <w:rPr>
          <w:rFonts w:ascii="Times New Roman" w:hAnsi="Times New Roman" w:cs="Times New Roman"/>
          <w:sz w:val="24"/>
          <w:szCs w:val="24"/>
        </w:rPr>
        <w:t>roscarmellose</w:t>
      </w:r>
      <w:proofErr w:type="spellEnd"/>
      <w:r w:rsidR="00502449" w:rsidRPr="00894F92">
        <w:rPr>
          <w:rFonts w:ascii="Times New Roman" w:hAnsi="Times New Roman" w:cs="Times New Roman"/>
          <w:sz w:val="24"/>
          <w:szCs w:val="24"/>
        </w:rPr>
        <w:t xml:space="preserve"> sodium, CP= </w:t>
      </w:r>
      <w:proofErr w:type="spellStart"/>
      <w:r w:rsidR="00502449">
        <w:rPr>
          <w:rFonts w:ascii="Times New Roman" w:hAnsi="Times New Roman" w:cs="Times New Roman"/>
          <w:sz w:val="24"/>
          <w:szCs w:val="24"/>
        </w:rPr>
        <w:t>C</w:t>
      </w:r>
      <w:r w:rsidR="00502449" w:rsidRPr="00894F92">
        <w:rPr>
          <w:rFonts w:ascii="Times New Roman" w:hAnsi="Times New Roman" w:cs="Times New Roman"/>
          <w:sz w:val="24"/>
          <w:szCs w:val="24"/>
        </w:rPr>
        <w:t>rospovidone</w:t>
      </w:r>
      <w:proofErr w:type="spellEnd"/>
    </w:p>
    <w:p w14:paraId="538DA1FE" w14:textId="7ED18586" w:rsidR="008878F6" w:rsidRPr="00894F92" w:rsidRDefault="008878F6" w:rsidP="00502449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DB088C" w14:textId="77777777" w:rsidR="005A10F9" w:rsidRPr="00894F92" w:rsidRDefault="005A10F9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776B90E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0A63E68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4B4D9FA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91AF628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A62338F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7460B306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3CC0ECF8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04FCB06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02C725C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642BEA58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3CA1148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7A05AC6D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6B4D76B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2B90D99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304B6560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77CCF97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6A34CB24" w14:textId="77777777" w:rsidR="00171767" w:rsidRPr="00894F92" w:rsidRDefault="00171767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69616DA3" w14:textId="2B962636" w:rsidR="005A10F9" w:rsidRPr="00894F92" w:rsidRDefault="008B19EA" w:rsidP="005A10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Pr="00894F92">
        <w:rPr>
          <w:rFonts w:ascii="Times New Roman" w:hAnsi="Times New Roman" w:cs="Times New Roman"/>
          <w:sz w:val="24"/>
          <w:szCs w:val="24"/>
        </w:rPr>
        <w:t>. Formulation</w:t>
      </w:r>
      <w:r w:rsidR="00525D3D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design</w:t>
      </w:r>
      <w:r w:rsidR="00525D3D" w:rsidRPr="00894F92">
        <w:rPr>
          <w:rFonts w:ascii="Times New Roman" w:hAnsi="Times New Roman" w:cs="Times New Roman"/>
          <w:sz w:val="24"/>
          <w:szCs w:val="24"/>
        </w:rPr>
        <w:t>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by Design-Expert</w:t>
      </w:r>
      <w:r w:rsidR="00B30E12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83967" w:rsidRPr="00894F92">
        <w:rPr>
          <w:rFonts w:ascii="Times New Roman" w:hAnsi="Times New Roman" w:cs="Times New Roman"/>
          <w:sz w:val="24"/>
          <w:szCs w:val="24"/>
        </w:rPr>
        <w:t>software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with effervescent bases</w:t>
      </w:r>
    </w:p>
    <w:tbl>
      <w:tblPr>
        <w:tblpPr w:leftFromText="180" w:rightFromText="180" w:vertAnchor="text" w:horzAnchor="margin" w:tblpXSpec="center" w:tblpY="148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1800"/>
        <w:gridCol w:w="1260"/>
        <w:gridCol w:w="1710"/>
      </w:tblGrid>
      <w:tr w:rsidR="008B19EA" w:rsidRPr="00894F92" w14:paraId="69CD02FC" w14:textId="77777777" w:rsidTr="007741A8">
        <w:trPr>
          <w:trHeight w:val="713"/>
        </w:trPr>
        <w:tc>
          <w:tcPr>
            <w:tcW w:w="1638" w:type="dxa"/>
            <w:tcBorders>
              <w:top w:val="single" w:sz="12" w:space="0" w:color="auto"/>
              <w:bottom w:val="single" w:sz="8" w:space="0" w:color="auto"/>
            </w:tcBorders>
          </w:tcPr>
          <w:p w14:paraId="56C97946" w14:textId="04E395E4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Formulation</w:t>
            </w:r>
            <w:r w:rsidR="005A10F9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</w:tcPr>
          <w:p w14:paraId="219523B1" w14:textId="6A1B3A53" w:rsidR="00787C62" w:rsidRPr="00894F92" w:rsidRDefault="001103F2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Citric acid</w:t>
            </w:r>
          </w:p>
          <w:p w14:paraId="0A3E442E" w14:textId="71870AB3" w:rsidR="008B19EA" w:rsidRPr="00894F92" w:rsidRDefault="00787C62" w:rsidP="00787C6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(mg)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</w:tcPr>
          <w:p w14:paraId="11CA52B5" w14:textId="378D01D1" w:rsidR="008B19EA" w:rsidRPr="00894F92" w:rsidRDefault="005A10F9" w:rsidP="005A10F9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Na </w:t>
            </w:r>
            <w:r w:rsidR="001103F2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bicarbonate</w:t>
            </w: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787C62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(mg)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</w:tcPr>
          <w:p w14:paraId="19D3B3DC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Friability</w:t>
            </w:r>
          </w:p>
          <w:p w14:paraId="69A7CB0C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(%)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8" w:space="0" w:color="auto"/>
            </w:tcBorders>
          </w:tcPr>
          <w:p w14:paraId="65257A2D" w14:textId="45AB10E5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Disintegration time</w:t>
            </w:r>
            <w:r w:rsidR="00171767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(sec)</w:t>
            </w:r>
          </w:p>
        </w:tc>
      </w:tr>
      <w:tr w:rsidR="008B19EA" w:rsidRPr="00894F92" w14:paraId="7C27C3F2" w14:textId="77777777" w:rsidTr="007741A8">
        <w:trPr>
          <w:trHeight w:val="233"/>
        </w:trPr>
        <w:tc>
          <w:tcPr>
            <w:tcW w:w="1638" w:type="dxa"/>
            <w:tcBorders>
              <w:top w:val="single" w:sz="8" w:space="0" w:color="auto"/>
            </w:tcBorders>
          </w:tcPr>
          <w:p w14:paraId="78F87A4D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6F78C65E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27.00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075F01A8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2CF4719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0.40</w:t>
            </w: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44E76558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8B19EA" w:rsidRPr="00894F92" w14:paraId="3CEB094E" w14:textId="77777777" w:rsidTr="007741A8">
        <w:trPr>
          <w:trHeight w:val="233"/>
        </w:trPr>
        <w:tc>
          <w:tcPr>
            <w:tcW w:w="1638" w:type="dxa"/>
          </w:tcPr>
          <w:p w14:paraId="1C951919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350" w:type="dxa"/>
          </w:tcPr>
          <w:p w14:paraId="1EF08310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9.00</w:t>
            </w:r>
          </w:p>
        </w:tc>
        <w:tc>
          <w:tcPr>
            <w:tcW w:w="1800" w:type="dxa"/>
          </w:tcPr>
          <w:p w14:paraId="0BE0D262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260" w:type="dxa"/>
          </w:tcPr>
          <w:p w14:paraId="4AF3BDB6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0.31</w:t>
            </w:r>
          </w:p>
        </w:tc>
        <w:tc>
          <w:tcPr>
            <w:tcW w:w="1710" w:type="dxa"/>
          </w:tcPr>
          <w:p w14:paraId="03C1CD3B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</w:p>
        </w:tc>
      </w:tr>
      <w:tr w:rsidR="008B19EA" w:rsidRPr="00894F92" w14:paraId="63D6C51E" w14:textId="77777777" w:rsidTr="007741A8">
        <w:trPr>
          <w:trHeight w:val="233"/>
        </w:trPr>
        <w:tc>
          <w:tcPr>
            <w:tcW w:w="1638" w:type="dxa"/>
          </w:tcPr>
          <w:p w14:paraId="1FD0CA02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350" w:type="dxa"/>
          </w:tcPr>
          <w:p w14:paraId="27E26BF2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18.00</w:t>
            </w:r>
          </w:p>
        </w:tc>
        <w:tc>
          <w:tcPr>
            <w:tcW w:w="1800" w:type="dxa"/>
          </w:tcPr>
          <w:p w14:paraId="3453E5C0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260" w:type="dxa"/>
          </w:tcPr>
          <w:p w14:paraId="11A1D17E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710" w:type="dxa"/>
          </w:tcPr>
          <w:p w14:paraId="07EE80FB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</w:tr>
      <w:tr w:rsidR="008B19EA" w:rsidRPr="00894F92" w14:paraId="5B34F4BE" w14:textId="77777777" w:rsidTr="007741A8">
        <w:trPr>
          <w:trHeight w:val="233"/>
        </w:trPr>
        <w:tc>
          <w:tcPr>
            <w:tcW w:w="1638" w:type="dxa"/>
          </w:tcPr>
          <w:p w14:paraId="415508FC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1350" w:type="dxa"/>
          </w:tcPr>
          <w:p w14:paraId="76467366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9.00</w:t>
            </w:r>
          </w:p>
        </w:tc>
        <w:tc>
          <w:tcPr>
            <w:tcW w:w="1800" w:type="dxa"/>
          </w:tcPr>
          <w:p w14:paraId="07C617AE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35.00</w:t>
            </w:r>
          </w:p>
        </w:tc>
        <w:tc>
          <w:tcPr>
            <w:tcW w:w="1260" w:type="dxa"/>
          </w:tcPr>
          <w:p w14:paraId="558718FE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0.32</w:t>
            </w:r>
          </w:p>
        </w:tc>
        <w:tc>
          <w:tcPr>
            <w:tcW w:w="1710" w:type="dxa"/>
          </w:tcPr>
          <w:p w14:paraId="3AD6BD9D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69</w:t>
            </w:r>
          </w:p>
        </w:tc>
      </w:tr>
      <w:tr w:rsidR="008B19EA" w:rsidRPr="00894F92" w14:paraId="388B5390" w14:textId="77777777" w:rsidTr="007741A8">
        <w:trPr>
          <w:trHeight w:val="233"/>
        </w:trPr>
        <w:tc>
          <w:tcPr>
            <w:tcW w:w="1638" w:type="dxa"/>
          </w:tcPr>
          <w:p w14:paraId="199E0C85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350" w:type="dxa"/>
          </w:tcPr>
          <w:p w14:paraId="5F530895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18.00</w:t>
            </w:r>
          </w:p>
        </w:tc>
        <w:tc>
          <w:tcPr>
            <w:tcW w:w="1800" w:type="dxa"/>
          </w:tcPr>
          <w:p w14:paraId="0F7D13CC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13.00</w:t>
            </w:r>
          </w:p>
        </w:tc>
        <w:tc>
          <w:tcPr>
            <w:tcW w:w="1260" w:type="dxa"/>
          </w:tcPr>
          <w:p w14:paraId="4C6D4084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0.33</w:t>
            </w:r>
          </w:p>
        </w:tc>
        <w:tc>
          <w:tcPr>
            <w:tcW w:w="1710" w:type="dxa"/>
          </w:tcPr>
          <w:p w14:paraId="1650E5C4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77</w:t>
            </w:r>
          </w:p>
        </w:tc>
      </w:tr>
      <w:tr w:rsidR="008B19EA" w:rsidRPr="00894F92" w14:paraId="16FF2523" w14:textId="77777777" w:rsidTr="007741A8">
        <w:trPr>
          <w:trHeight w:val="233"/>
        </w:trPr>
        <w:tc>
          <w:tcPr>
            <w:tcW w:w="1638" w:type="dxa"/>
          </w:tcPr>
          <w:p w14:paraId="5411A077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1350" w:type="dxa"/>
          </w:tcPr>
          <w:p w14:paraId="4345D750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18.00</w:t>
            </w:r>
          </w:p>
        </w:tc>
        <w:tc>
          <w:tcPr>
            <w:tcW w:w="1800" w:type="dxa"/>
          </w:tcPr>
          <w:p w14:paraId="6961E8FC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35.00</w:t>
            </w:r>
          </w:p>
        </w:tc>
        <w:tc>
          <w:tcPr>
            <w:tcW w:w="1260" w:type="dxa"/>
          </w:tcPr>
          <w:p w14:paraId="6C33EBFA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0.33</w:t>
            </w:r>
          </w:p>
        </w:tc>
        <w:tc>
          <w:tcPr>
            <w:tcW w:w="1710" w:type="dxa"/>
          </w:tcPr>
          <w:p w14:paraId="1EF0CD42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8B19EA" w:rsidRPr="00894F92" w14:paraId="56BD0E34" w14:textId="77777777" w:rsidTr="007741A8">
        <w:trPr>
          <w:trHeight w:val="233"/>
        </w:trPr>
        <w:tc>
          <w:tcPr>
            <w:tcW w:w="1638" w:type="dxa"/>
          </w:tcPr>
          <w:p w14:paraId="5540601E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350" w:type="dxa"/>
          </w:tcPr>
          <w:p w14:paraId="21B445C7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9.00</w:t>
            </w:r>
          </w:p>
        </w:tc>
        <w:tc>
          <w:tcPr>
            <w:tcW w:w="1800" w:type="dxa"/>
          </w:tcPr>
          <w:p w14:paraId="1BE5A5D5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13.00</w:t>
            </w:r>
          </w:p>
        </w:tc>
        <w:tc>
          <w:tcPr>
            <w:tcW w:w="1260" w:type="dxa"/>
          </w:tcPr>
          <w:p w14:paraId="54179B3E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0.31</w:t>
            </w:r>
          </w:p>
        </w:tc>
        <w:tc>
          <w:tcPr>
            <w:tcW w:w="1710" w:type="dxa"/>
          </w:tcPr>
          <w:p w14:paraId="28AB8293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</w:p>
        </w:tc>
      </w:tr>
      <w:tr w:rsidR="008B19EA" w:rsidRPr="00894F92" w14:paraId="3188766D" w14:textId="77777777" w:rsidTr="007741A8">
        <w:trPr>
          <w:trHeight w:val="80"/>
        </w:trPr>
        <w:tc>
          <w:tcPr>
            <w:tcW w:w="1638" w:type="dxa"/>
          </w:tcPr>
          <w:p w14:paraId="2DD6C1B3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350" w:type="dxa"/>
          </w:tcPr>
          <w:p w14:paraId="22D1BD95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27.00</w:t>
            </w:r>
          </w:p>
        </w:tc>
        <w:tc>
          <w:tcPr>
            <w:tcW w:w="1800" w:type="dxa"/>
          </w:tcPr>
          <w:p w14:paraId="6362B087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13.00</w:t>
            </w:r>
          </w:p>
        </w:tc>
        <w:tc>
          <w:tcPr>
            <w:tcW w:w="1260" w:type="dxa"/>
          </w:tcPr>
          <w:p w14:paraId="5C1B1C1C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0.37</w:t>
            </w:r>
          </w:p>
        </w:tc>
        <w:tc>
          <w:tcPr>
            <w:tcW w:w="1710" w:type="dxa"/>
          </w:tcPr>
          <w:p w14:paraId="17123BAF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</w:tc>
      </w:tr>
      <w:tr w:rsidR="008B19EA" w:rsidRPr="00894F92" w14:paraId="3837CBE3" w14:textId="77777777" w:rsidTr="007741A8">
        <w:trPr>
          <w:trHeight w:val="248"/>
        </w:trPr>
        <w:tc>
          <w:tcPr>
            <w:tcW w:w="1638" w:type="dxa"/>
            <w:tcBorders>
              <w:bottom w:val="single" w:sz="12" w:space="0" w:color="auto"/>
            </w:tcBorders>
          </w:tcPr>
          <w:p w14:paraId="5B3402DF" w14:textId="77777777" w:rsidR="008B19EA" w:rsidRPr="00894F92" w:rsidRDefault="008B19EA" w:rsidP="00EC2220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755F0597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27.00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966773A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35.00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AF8D232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0.42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6A4B81B" w14:textId="77777777" w:rsidR="008B19EA" w:rsidRPr="00894F92" w:rsidRDefault="008B19EA" w:rsidP="008B19E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</w:p>
        </w:tc>
      </w:tr>
    </w:tbl>
    <w:p w14:paraId="4F958267" w14:textId="77777777" w:rsidR="008B19EA" w:rsidRPr="00894F92" w:rsidRDefault="008B19EA" w:rsidP="00D448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89970" w14:textId="77777777" w:rsidR="008B19EA" w:rsidRPr="00894F92" w:rsidRDefault="008B19EA" w:rsidP="00D448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05E3265F" w14:textId="77777777" w:rsidR="008B19EA" w:rsidRPr="00894F92" w:rsidRDefault="008B19EA" w:rsidP="00D448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7643C554" w14:textId="77777777" w:rsidR="008B19EA" w:rsidRPr="00894F92" w:rsidRDefault="008B19EA" w:rsidP="00D448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0F617E9" w14:textId="77777777" w:rsidR="008B19EA" w:rsidRPr="00894F92" w:rsidRDefault="008B19EA" w:rsidP="008B19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C000ACE" w14:textId="77777777" w:rsidR="00681CC3" w:rsidRPr="00894F92" w:rsidRDefault="00681CC3" w:rsidP="008B19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8AB4D6A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5A768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4410F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0B517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008A0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7B0B9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397CD" w14:textId="77777777" w:rsidR="001D7E98" w:rsidRPr="00894F92" w:rsidRDefault="001D7E98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56A37135" w14:textId="77777777" w:rsidR="009B6733" w:rsidRPr="00894F92" w:rsidRDefault="009B6733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B6AAC" w14:textId="77777777" w:rsidR="00C651AA" w:rsidRPr="00894F92" w:rsidRDefault="00C651AA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1A0B9" w14:textId="77777777" w:rsidR="00B3471C" w:rsidRPr="00894F92" w:rsidRDefault="00B3471C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FB4EC" w14:textId="77777777" w:rsidR="00B3471C" w:rsidRPr="00894F92" w:rsidRDefault="00B3471C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C81CD" w14:textId="77777777" w:rsidR="00B3471C" w:rsidRPr="00894F92" w:rsidRDefault="00B3471C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C5490" w14:textId="77777777" w:rsidR="00B3471C" w:rsidRPr="00894F92" w:rsidRDefault="00B3471C" w:rsidP="00681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40538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6B3921FD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9D9CF4A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3F1FE69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75B9C248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725F3093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8D7714F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C22D1EC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EDC05A1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9D0C27C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8C1F672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741866BA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729DC50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3AA9E" w14:textId="77777777" w:rsidR="00192DFB" w:rsidRPr="00894F92" w:rsidRDefault="00192DFB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BF5D4E2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0F4CA8E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A0B6501" w14:textId="77777777" w:rsidR="00171767" w:rsidRPr="00894F92" w:rsidRDefault="00171767" w:rsidP="00B347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767C9ECE" w14:textId="22F2745B" w:rsidR="005A10F9" w:rsidRPr="00894F92" w:rsidRDefault="00681CC3" w:rsidP="00197D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Pr="00894F92">
        <w:rPr>
          <w:rFonts w:ascii="Times New Roman" w:hAnsi="Times New Roman" w:cs="Times New Roman"/>
          <w:sz w:val="24"/>
          <w:szCs w:val="24"/>
        </w:rPr>
        <w:t>. Formulation</w:t>
      </w:r>
      <w:r w:rsidR="00525D3D" w:rsidRPr="00894F92"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 design</w:t>
      </w:r>
      <w:r w:rsidR="00525D3D" w:rsidRPr="00894F92">
        <w:rPr>
          <w:rFonts w:ascii="Times New Roman" w:hAnsi="Times New Roman" w:cs="Times New Roman"/>
          <w:sz w:val="24"/>
          <w:szCs w:val="24"/>
        </w:rPr>
        <w:t>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by Design-Expert</w:t>
      </w:r>
      <w:r w:rsidR="00B30E12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83967" w:rsidRPr="00894F92">
        <w:rPr>
          <w:rFonts w:ascii="Times New Roman" w:hAnsi="Times New Roman" w:cs="Times New Roman"/>
          <w:sz w:val="24"/>
          <w:szCs w:val="24"/>
        </w:rPr>
        <w:t>software</w:t>
      </w:r>
      <w:r w:rsidRPr="00894F92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superdisintegra</w:t>
      </w:r>
      <w:r w:rsidR="00171767" w:rsidRPr="00894F92">
        <w:rPr>
          <w:rFonts w:ascii="Times New Roman" w:hAnsi="Times New Roman" w:cs="Times New Roman"/>
          <w:sz w:val="24"/>
          <w:szCs w:val="24"/>
        </w:rPr>
        <w:t>n</w:t>
      </w:r>
      <w:r w:rsidRPr="00894F9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and effervescent bases</w:t>
      </w:r>
    </w:p>
    <w:tbl>
      <w:tblPr>
        <w:tblpPr w:leftFromText="180" w:rightFromText="180" w:vertAnchor="text" w:horzAnchor="margin" w:tblpXSpec="center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1800"/>
        <w:gridCol w:w="810"/>
        <w:gridCol w:w="1260"/>
        <w:gridCol w:w="1710"/>
      </w:tblGrid>
      <w:tr w:rsidR="00BC0AC2" w:rsidRPr="00894F92" w14:paraId="59719629" w14:textId="77777777" w:rsidTr="00F567EC">
        <w:trPr>
          <w:trHeight w:val="544"/>
        </w:trPr>
        <w:tc>
          <w:tcPr>
            <w:tcW w:w="1638" w:type="dxa"/>
            <w:tcBorders>
              <w:top w:val="single" w:sz="12" w:space="0" w:color="auto"/>
              <w:bottom w:val="single" w:sz="8" w:space="0" w:color="auto"/>
            </w:tcBorders>
          </w:tcPr>
          <w:p w14:paraId="450CAA72" w14:textId="48A6EF89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Formulation</w:t>
            </w:r>
            <w:r w:rsidR="00BD0FB8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</w:tcPr>
          <w:p w14:paraId="11F3AD0F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Citric acid</w:t>
            </w:r>
          </w:p>
          <w:p w14:paraId="4C42E387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(mg)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</w:tcPr>
          <w:p w14:paraId="3D1F8C08" w14:textId="3C89984D" w:rsidR="00BC0AC2" w:rsidRPr="00894F92" w:rsidRDefault="00171767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Na </w:t>
            </w:r>
            <w:r w:rsidR="00BC0AC2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bicarbonate</w:t>
            </w:r>
          </w:p>
          <w:p w14:paraId="7E4BEE83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(mg)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</w:tcPr>
          <w:p w14:paraId="420A0F1A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CP</w:t>
            </w:r>
          </w:p>
          <w:p w14:paraId="16F2277F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(mg)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</w:tcPr>
          <w:p w14:paraId="62E1FED0" w14:textId="77777777" w:rsidR="00BC0AC2" w:rsidRPr="00894F92" w:rsidRDefault="00BC0AC2" w:rsidP="00881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Friability</w:t>
            </w:r>
          </w:p>
          <w:p w14:paraId="12F95CF0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(%)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8" w:space="0" w:color="auto"/>
            </w:tcBorders>
          </w:tcPr>
          <w:p w14:paraId="036F21D5" w14:textId="05A488A2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Disintegration time</w:t>
            </w:r>
            <w:r w:rsidR="00171767"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94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(sec)</w:t>
            </w:r>
          </w:p>
        </w:tc>
      </w:tr>
      <w:tr w:rsidR="00BC0AC2" w:rsidRPr="00894F92" w14:paraId="7DD40C95" w14:textId="77777777" w:rsidTr="00F567EC">
        <w:trPr>
          <w:trHeight w:val="288"/>
        </w:trPr>
        <w:tc>
          <w:tcPr>
            <w:tcW w:w="1638" w:type="dxa"/>
            <w:tcBorders>
              <w:top w:val="single" w:sz="8" w:space="0" w:color="auto"/>
            </w:tcBorders>
          </w:tcPr>
          <w:p w14:paraId="759A7C0E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42962B22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16018F8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54EC9951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4.00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13C29FC1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2C777519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BC0AC2" w:rsidRPr="00894F92" w14:paraId="380885DC" w14:textId="77777777" w:rsidTr="00F567EC">
        <w:trPr>
          <w:trHeight w:val="271"/>
        </w:trPr>
        <w:tc>
          <w:tcPr>
            <w:tcW w:w="1638" w:type="dxa"/>
          </w:tcPr>
          <w:p w14:paraId="4AF39B6D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350" w:type="dxa"/>
          </w:tcPr>
          <w:p w14:paraId="7E9E82A1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800" w:type="dxa"/>
          </w:tcPr>
          <w:p w14:paraId="2206591F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6895ACD6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1260" w:type="dxa"/>
          </w:tcPr>
          <w:p w14:paraId="51147EE2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0.37</w:t>
            </w:r>
          </w:p>
        </w:tc>
        <w:tc>
          <w:tcPr>
            <w:tcW w:w="1710" w:type="dxa"/>
          </w:tcPr>
          <w:p w14:paraId="1A54889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BC0AC2" w:rsidRPr="00894F92" w14:paraId="42C1C848" w14:textId="77777777" w:rsidTr="00F567EC">
        <w:trPr>
          <w:trHeight w:val="271"/>
        </w:trPr>
        <w:tc>
          <w:tcPr>
            <w:tcW w:w="1638" w:type="dxa"/>
          </w:tcPr>
          <w:p w14:paraId="3A041892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350" w:type="dxa"/>
          </w:tcPr>
          <w:p w14:paraId="4A2F761A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36.00</w:t>
            </w:r>
          </w:p>
        </w:tc>
        <w:tc>
          <w:tcPr>
            <w:tcW w:w="1800" w:type="dxa"/>
          </w:tcPr>
          <w:p w14:paraId="19D28DDA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3D98A5D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4.00</w:t>
            </w:r>
          </w:p>
        </w:tc>
        <w:tc>
          <w:tcPr>
            <w:tcW w:w="1260" w:type="dxa"/>
          </w:tcPr>
          <w:p w14:paraId="241EBAB7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0.39</w:t>
            </w:r>
          </w:p>
        </w:tc>
        <w:tc>
          <w:tcPr>
            <w:tcW w:w="1710" w:type="dxa"/>
          </w:tcPr>
          <w:p w14:paraId="49EDCC41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BC0AC2" w:rsidRPr="00894F92" w14:paraId="6B3A7A9E" w14:textId="77777777" w:rsidTr="00F567EC">
        <w:trPr>
          <w:trHeight w:val="271"/>
        </w:trPr>
        <w:tc>
          <w:tcPr>
            <w:tcW w:w="1638" w:type="dxa"/>
          </w:tcPr>
          <w:p w14:paraId="1F2D56DD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350" w:type="dxa"/>
          </w:tcPr>
          <w:p w14:paraId="296A148F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1800" w:type="dxa"/>
          </w:tcPr>
          <w:p w14:paraId="65A3753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4AD55CFB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1260" w:type="dxa"/>
          </w:tcPr>
          <w:p w14:paraId="765CEF62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0.38</w:t>
            </w:r>
          </w:p>
        </w:tc>
        <w:tc>
          <w:tcPr>
            <w:tcW w:w="1710" w:type="dxa"/>
          </w:tcPr>
          <w:p w14:paraId="66587983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BC0AC2" w:rsidRPr="00894F92" w14:paraId="748DBBC8" w14:textId="77777777" w:rsidTr="00F567EC">
        <w:trPr>
          <w:trHeight w:val="271"/>
        </w:trPr>
        <w:tc>
          <w:tcPr>
            <w:tcW w:w="1638" w:type="dxa"/>
          </w:tcPr>
          <w:p w14:paraId="3D7EEC0C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1350" w:type="dxa"/>
          </w:tcPr>
          <w:p w14:paraId="49324A8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1800" w:type="dxa"/>
          </w:tcPr>
          <w:p w14:paraId="2961B911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25059878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1260" w:type="dxa"/>
          </w:tcPr>
          <w:p w14:paraId="62B6FE8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710" w:type="dxa"/>
          </w:tcPr>
          <w:p w14:paraId="214F26B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BC0AC2" w:rsidRPr="00894F92" w14:paraId="5EA9F38B" w14:textId="77777777" w:rsidTr="00F567EC">
        <w:trPr>
          <w:trHeight w:val="271"/>
        </w:trPr>
        <w:tc>
          <w:tcPr>
            <w:tcW w:w="1638" w:type="dxa"/>
          </w:tcPr>
          <w:p w14:paraId="7C69DE6A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1350" w:type="dxa"/>
          </w:tcPr>
          <w:p w14:paraId="048684F8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36.00</w:t>
            </w:r>
          </w:p>
        </w:tc>
        <w:tc>
          <w:tcPr>
            <w:tcW w:w="1800" w:type="dxa"/>
          </w:tcPr>
          <w:p w14:paraId="37A7C65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3A70731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7.00</w:t>
            </w:r>
          </w:p>
        </w:tc>
        <w:tc>
          <w:tcPr>
            <w:tcW w:w="1260" w:type="dxa"/>
          </w:tcPr>
          <w:p w14:paraId="06FCD6E9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0.39</w:t>
            </w:r>
          </w:p>
        </w:tc>
        <w:tc>
          <w:tcPr>
            <w:tcW w:w="1710" w:type="dxa"/>
          </w:tcPr>
          <w:p w14:paraId="2CCD650A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BC0AC2" w:rsidRPr="00894F92" w14:paraId="7BE1ADDC" w14:textId="77777777" w:rsidTr="00F567EC">
        <w:trPr>
          <w:trHeight w:val="271"/>
        </w:trPr>
        <w:tc>
          <w:tcPr>
            <w:tcW w:w="1638" w:type="dxa"/>
          </w:tcPr>
          <w:p w14:paraId="38F0FD34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29</w:t>
            </w:r>
          </w:p>
        </w:tc>
        <w:tc>
          <w:tcPr>
            <w:tcW w:w="1350" w:type="dxa"/>
          </w:tcPr>
          <w:p w14:paraId="102E8857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24.00</w:t>
            </w:r>
          </w:p>
        </w:tc>
        <w:tc>
          <w:tcPr>
            <w:tcW w:w="1800" w:type="dxa"/>
          </w:tcPr>
          <w:p w14:paraId="643119EA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4ABC1B92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1260" w:type="dxa"/>
          </w:tcPr>
          <w:p w14:paraId="2D7A89A8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0.40</w:t>
            </w:r>
          </w:p>
        </w:tc>
        <w:tc>
          <w:tcPr>
            <w:tcW w:w="1710" w:type="dxa"/>
          </w:tcPr>
          <w:p w14:paraId="50FFAEC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BC0AC2" w:rsidRPr="00894F92" w14:paraId="5E5586E9" w14:textId="77777777" w:rsidTr="00F567EC">
        <w:trPr>
          <w:trHeight w:val="271"/>
        </w:trPr>
        <w:tc>
          <w:tcPr>
            <w:tcW w:w="1638" w:type="dxa"/>
          </w:tcPr>
          <w:p w14:paraId="1BD7C464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350" w:type="dxa"/>
          </w:tcPr>
          <w:p w14:paraId="3F95E05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36.00</w:t>
            </w:r>
          </w:p>
        </w:tc>
        <w:tc>
          <w:tcPr>
            <w:tcW w:w="1800" w:type="dxa"/>
          </w:tcPr>
          <w:p w14:paraId="73CCED74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14:paraId="17BE78A6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1260" w:type="dxa"/>
          </w:tcPr>
          <w:p w14:paraId="01273560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0.41</w:t>
            </w:r>
          </w:p>
        </w:tc>
        <w:tc>
          <w:tcPr>
            <w:tcW w:w="1710" w:type="dxa"/>
          </w:tcPr>
          <w:p w14:paraId="583758C6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BC0AC2" w:rsidRPr="00894F92" w14:paraId="3D2289D1" w14:textId="77777777" w:rsidTr="00F567EC">
        <w:trPr>
          <w:trHeight w:val="288"/>
        </w:trPr>
        <w:tc>
          <w:tcPr>
            <w:tcW w:w="1638" w:type="dxa"/>
            <w:tcBorders>
              <w:bottom w:val="single" w:sz="12" w:space="0" w:color="auto"/>
            </w:tcBorders>
          </w:tcPr>
          <w:p w14:paraId="12257BED" w14:textId="77777777" w:rsidR="00BC0AC2" w:rsidRPr="00894F92" w:rsidRDefault="00BC0AC2" w:rsidP="00307C3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4310006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7ED1A75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3E1CD192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4.00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72A0AA6C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0.36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8B6F004" w14:textId="77777777" w:rsidR="00BC0AC2" w:rsidRPr="00894F92" w:rsidRDefault="00BC0AC2" w:rsidP="0088114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</w:tbl>
    <w:p w14:paraId="2D7EABB1" w14:textId="05515373" w:rsidR="00C651AA" w:rsidRPr="00894F92" w:rsidRDefault="00171767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B96" w:rsidRPr="00894F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BFB1056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E7781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B558D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DB2D9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32A9C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A592" w14:textId="77777777" w:rsidR="00D27B96" w:rsidRPr="00894F92" w:rsidRDefault="00D27B96" w:rsidP="00D27B96">
      <w:pPr>
        <w:tabs>
          <w:tab w:val="left" w:pos="4305"/>
          <w:tab w:val="left" w:pos="471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5F96" w14:textId="77777777" w:rsidR="00197D5C" w:rsidRPr="00894F92" w:rsidRDefault="00197D5C" w:rsidP="0088114A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AACEC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8B2C1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E417E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3857E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52364" w14:textId="15C69868" w:rsidR="00197D5C" w:rsidRPr="00894F92" w:rsidRDefault="006256B2" w:rsidP="00502449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4F92">
        <w:rPr>
          <w:rFonts w:ascii="Times New Roman" w:hAnsi="Times New Roman" w:cs="Times New Roman"/>
          <w:sz w:val="24"/>
          <w:szCs w:val="24"/>
        </w:rPr>
        <w:t xml:space="preserve">CP= </w:t>
      </w:r>
      <w:proofErr w:type="spellStart"/>
      <w:r w:rsidR="00502449">
        <w:rPr>
          <w:rFonts w:ascii="Times New Roman" w:hAnsi="Times New Roman" w:cs="Times New Roman"/>
          <w:sz w:val="24"/>
          <w:szCs w:val="24"/>
        </w:rPr>
        <w:t>C</w:t>
      </w:r>
      <w:r w:rsidRPr="00894F92">
        <w:rPr>
          <w:rFonts w:ascii="Times New Roman" w:hAnsi="Times New Roman" w:cs="Times New Roman"/>
          <w:sz w:val="24"/>
          <w:szCs w:val="24"/>
        </w:rPr>
        <w:t>rospovidone</w:t>
      </w:r>
      <w:proofErr w:type="spellEnd"/>
    </w:p>
    <w:p w14:paraId="122B8D65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C1BE8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7604F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6860D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161E9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60288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C01E8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20DB4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485DD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47A9" w14:textId="77777777" w:rsidR="00B30E12" w:rsidRPr="00894F92" w:rsidRDefault="00B30E12" w:rsidP="00B30E12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F0D0F" w14:textId="77777777" w:rsidR="00B30E12" w:rsidRPr="00894F92" w:rsidRDefault="00B30E12" w:rsidP="00B30E12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50383" w14:textId="77777777" w:rsidR="00B30E12" w:rsidRPr="00894F92" w:rsidRDefault="00B30E12" w:rsidP="00B30E12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4BD97" w14:textId="77777777" w:rsidR="00B30E12" w:rsidRPr="00894F92" w:rsidRDefault="00B30E12" w:rsidP="00B30E12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A0D36" w14:textId="77777777" w:rsidR="00B30E12" w:rsidRPr="00894F92" w:rsidRDefault="00B30E12" w:rsidP="00B30E12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67AE9" w14:textId="77777777" w:rsidR="00883967" w:rsidRPr="00894F92" w:rsidRDefault="00883967" w:rsidP="00883967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55B39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5BDE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63C65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7EC59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2DD56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1FF44" w14:textId="77777777" w:rsidR="00192DFB" w:rsidRPr="00894F92" w:rsidRDefault="00192DFB" w:rsidP="00192DFB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03019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20D7E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437BD" w14:textId="773D4B2A" w:rsidR="00A33A83" w:rsidRPr="00894F92" w:rsidRDefault="008446B2" w:rsidP="00A33A83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4</w:t>
      </w:r>
      <w:r w:rsidRPr="00894F92">
        <w:rPr>
          <w:rFonts w:ascii="Times New Roman" w:hAnsi="Times New Roman" w:cs="Times New Roman"/>
          <w:sz w:val="24"/>
          <w:szCs w:val="24"/>
        </w:rPr>
        <w:t xml:space="preserve">. Ingredients for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ODTs </w:t>
      </w:r>
      <w:r w:rsidR="00A33A83" w:rsidRPr="00894F92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A33A83" w:rsidRPr="00894F92"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 w:rsidR="00A33A83" w:rsidRPr="00894F92">
        <w:rPr>
          <w:rFonts w:ascii="Times New Roman" w:hAnsi="Times New Roman" w:cs="Times New Roman"/>
          <w:sz w:val="24"/>
          <w:szCs w:val="24"/>
        </w:rPr>
        <w:t xml:space="preserve"> bases</w:t>
      </w:r>
      <w:r w:rsidR="00A33A83" w:rsidRPr="00894F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56"/>
        <w:gridCol w:w="756"/>
        <w:gridCol w:w="756"/>
        <w:gridCol w:w="756"/>
        <w:gridCol w:w="641"/>
        <w:gridCol w:w="584"/>
        <w:gridCol w:w="584"/>
        <w:gridCol w:w="641"/>
        <w:gridCol w:w="641"/>
        <w:gridCol w:w="756"/>
        <w:gridCol w:w="756"/>
        <w:gridCol w:w="756"/>
        <w:gridCol w:w="642"/>
      </w:tblGrid>
      <w:tr w:rsidR="00711011" w:rsidRPr="00894F92" w14:paraId="535DABC5" w14:textId="77777777" w:rsidTr="0098686C">
        <w:tc>
          <w:tcPr>
            <w:tcW w:w="1656" w:type="dxa"/>
            <w:vMerge w:val="restart"/>
            <w:tcBorders>
              <w:top w:val="single" w:sz="12" w:space="0" w:color="auto"/>
              <w:bottom w:val="single" w:sz="8" w:space="0" w:color="auto"/>
            </w:tcBorders>
          </w:tcPr>
          <w:p w14:paraId="60AD7EA6" w14:textId="77777777" w:rsidR="00711011" w:rsidRPr="00894F92" w:rsidRDefault="00711011" w:rsidP="0071101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Ingredients</w:t>
            </w:r>
          </w:p>
          <w:p w14:paraId="7AE087C8" w14:textId="77777777" w:rsidR="00711011" w:rsidRPr="00894F92" w:rsidRDefault="00711011" w:rsidP="0071101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(mg)</w:t>
            </w:r>
          </w:p>
        </w:tc>
        <w:tc>
          <w:tcPr>
            <w:tcW w:w="9475" w:type="dxa"/>
            <w:gridSpan w:val="13"/>
            <w:tcBorders>
              <w:bottom w:val="single" w:sz="8" w:space="0" w:color="auto"/>
            </w:tcBorders>
          </w:tcPr>
          <w:p w14:paraId="12C60FE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Formulations</w:t>
            </w:r>
          </w:p>
        </w:tc>
      </w:tr>
      <w:tr w:rsidR="00711011" w:rsidRPr="00894F92" w14:paraId="36CEDCDB" w14:textId="77777777" w:rsidTr="0098686C">
        <w:tc>
          <w:tcPr>
            <w:tcW w:w="1656" w:type="dxa"/>
            <w:vMerge/>
            <w:tcBorders>
              <w:top w:val="nil"/>
              <w:bottom w:val="single" w:sz="8" w:space="0" w:color="auto"/>
            </w:tcBorders>
          </w:tcPr>
          <w:p w14:paraId="4B939901" w14:textId="77777777" w:rsidR="00711011" w:rsidRPr="00894F92" w:rsidRDefault="00711011" w:rsidP="0071101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78619F8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54326BB7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2D5B2B9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1DA5019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14:paraId="5E3B2312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</w:tcPr>
          <w:p w14:paraId="1DBD573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</w:tcPr>
          <w:p w14:paraId="03C86FA5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14:paraId="3B6FAE0F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14:paraId="46755A3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1F1348A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41D7D40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</w:tcPr>
          <w:p w14:paraId="0FED55A7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17" w:type="dxa"/>
            <w:tcBorders>
              <w:top w:val="single" w:sz="8" w:space="0" w:color="auto"/>
              <w:bottom w:val="single" w:sz="8" w:space="0" w:color="auto"/>
            </w:tcBorders>
          </w:tcPr>
          <w:p w14:paraId="1EFBA3F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</w:tr>
      <w:tr w:rsidR="00711011" w:rsidRPr="00894F92" w14:paraId="5E0276BD" w14:textId="77777777" w:rsidTr="0098686C">
        <w:tc>
          <w:tcPr>
            <w:tcW w:w="1656" w:type="dxa"/>
            <w:tcBorders>
              <w:top w:val="single" w:sz="8" w:space="0" w:color="auto"/>
            </w:tcBorders>
          </w:tcPr>
          <w:p w14:paraId="38FB7D06" w14:textId="77777777" w:rsidR="00711011" w:rsidRPr="00894F92" w:rsidRDefault="00711011" w:rsidP="0071101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4F92">
              <w:rPr>
                <w:rFonts w:asciiTheme="majorBidi" w:hAnsiTheme="majorBidi" w:cstheme="majorBidi"/>
                <w:sz w:val="24"/>
                <w:szCs w:val="24"/>
              </w:rPr>
              <w:t>Dimenhyrinate</w:t>
            </w:r>
            <w:proofErr w:type="spellEnd"/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22F82340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246D207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09829939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723CD115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222E075F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8" w:space="0" w:color="auto"/>
            </w:tcBorders>
          </w:tcPr>
          <w:p w14:paraId="5ADD7AD6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8" w:space="0" w:color="auto"/>
            </w:tcBorders>
          </w:tcPr>
          <w:p w14:paraId="7DBE4DD6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08BD12B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5884AA36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7482B361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5528814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14:paraId="0DF56AE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17" w:type="dxa"/>
            <w:tcBorders>
              <w:top w:val="single" w:sz="8" w:space="0" w:color="auto"/>
            </w:tcBorders>
          </w:tcPr>
          <w:p w14:paraId="1B13B48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711011" w:rsidRPr="00894F92" w14:paraId="7B7D972F" w14:textId="77777777" w:rsidTr="0098686C">
        <w:tc>
          <w:tcPr>
            <w:tcW w:w="1656" w:type="dxa"/>
          </w:tcPr>
          <w:p w14:paraId="1F92119F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SSG</w:t>
            </w:r>
          </w:p>
        </w:tc>
        <w:tc>
          <w:tcPr>
            <w:tcW w:w="756" w:type="dxa"/>
          </w:tcPr>
          <w:p w14:paraId="41BAB5E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32E096FD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6D0D335C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2E784D41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14:paraId="5838819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677" w:type="dxa"/>
          </w:tcPr>
          <w:p w14:paraId="0AD15D6C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677" w:type="dxa"/>
          </w:tcPr>
          <w:p w14:paraId="1CF9B59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04" w:type="dxa"/>
          </w:tcPr>
          <w:p w14:paraId="32B8A5B8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04" w:type="dxa"/>
          </w:tcPr>
          <w:p w14:paraId="70BA5656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56" w:type="dxa"/>
          </w:tcPr>
          <w:p w14:paraId="378F20EC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14:paraId="08EEC4FF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14:paraId="4B081426" w14:textId="77777777" w:rsidR="00711011" w:rsidRPr="00894F92" w:rsidRDefault="00711011" w:rsidP="0098686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14:paraId="0FF9C169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711011" w:rsidRPr="00894F92" w14:paraId="4322DDF0" w14:textId="77777777" w:rsidTr="0098686C">
        <w:tc>
          <w:tcPr>
            <w:tcW w:w="1656" w:type="dxa"/>
          </w:tcPr>
          <w:p w14:paraId="1C1DCF33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CCS</w:t>
            </w:r>
          </w:p>
        </w:tc>
        <w:tc>
          <w:tcPr>
            <w:tcW w:w="756" w:type="dxa"/>
          </w:tcPr>
          <w:p w14:paraId="3EA2AB5F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14:paraId="01953F2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756" w:type="dxa"/>
          </w:tcPr>
          <w:p w14:paraId="55A51E6D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56" w:type="dxa"/>
          </w:tcPr>
          <w:p w14:paraId="3A8D1237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04" w:type="dxa"/>
          </w:tcPr>
          <w:p w14:paraId="5100AC6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21E214BA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7941F75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704" w:type="dxa"/>
          </w:tcPr>
          <w:p w14:paraId="72BAA14A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04" w:type="dxa"/>
          </w:tcPr>
          <w:p w14:paraId="7CCA883E" w14:textId="77777777" w:rsidR="00711011" w:rsidRPr="00894F92" w:rsidRDefault="00711011" w:rsidP="0098686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756" w:type="dxa"/>
          </w:tcPr>
          <w:p w14:paraId="00D9B62D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56" w:type="dxa"/>
          </w:tcPr>
          <w:p w14:paraId="3B2E955E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56" w:type="dxa"/>
          </w:tcPr>
          <w:p w14:paraId="052519C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17" w:type="dxa"/>
          </w:tcPr>
          <w:p w14:paraId="7B59E7E9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</w:tr>
      <w:tr w:rsidR="00711011" w:rsidRPr="00894F92" w14:paraId="5C914664" w14:textId="77777777" w:rsidTr="0098686C">
        <w:tc>
          <w:tcPr>
            <w:tcW w:w="1656" w:type="dxa"/>
          </w:tcPr>
          <w:p w14:paraId="2BA9299D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CP</w:t>
            </w:r>
          </w:p>
        </w:tc>
        <w:tc>
          <w:tcPr>
            <w:tcW w:w="756" w:type="dxa"/>
          </w:tcPr>
          <w:p w14:paraId="13AE355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56" w:type="dxa"/>
          </w:tcPr>
          <w:p w14:paraId="1D4030A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56" w:type="dxa"/>
          </w:tcPr>
          <w:p w14:paraId="42965FEA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1DEA5C2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04" w:type="dxa"/>
          </w:tcPr>
          <w:p w14:paraId="42DE8E0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14:paraId="6EFB630E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677" w:type="dxa"/>
          </w:tcPr>
          <w:p w14:paraId="3D13F8F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14:paraId="4243C0C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04" w:type="dxa"/>
          </w:tcPr>
          <w:p w14:paraId="3C4754F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56" w:type="dxa"/>
          </w:tcPr>
          <w:p w14:paraId="1793EDFD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756" w:type="dxa"/>
          </w:tcPr>
          <w:p w14:paraId="211DBD5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0CF6199D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  <w:tc>
          <w:tcPr>
            <w:tcW w:w="717" w:type="dxa"/>
          </w:tcPr>
          <w:p w14:paraId="58414F6F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</w:tr>
      <w:tr w:rsidR="00711011" w:rsidRPr="00894F92" w14:paraId="331F6E79" w14:textId="77777777" w:rsidTr="0098686C">
        <w:tc>
          <w:tcPr>
            <w:tcW w:w="1656" w:type="dxa"/>
          </w:tcPr>
          <w:p w14:paraId="4C4647D7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MCC</w:t>
            </w:r>
          </w:p>
        </w:tc>
        <w:tc>
          <w:tcPr>
            <w:tcW w:w="756" w:type="dxa"/>
          </w:tcPr>
          <w:p w14:paraId="3F3ED0F5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67E31647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0DDA8261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12C87BE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3045733B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14:paraId="7362680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14:paraId="213D232B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417AE7A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231528D7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7DCC84A9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2A0A4F51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68919CE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14:paraId="353E53BE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711011" w:rsidRPr="00894F92" w14:paraId="5312A033" w14:textId="77777777" w:rsidTr="0098686C">
        <w:tc>
          <w:tcPr>
            <w:tcW w:w="1656" w:type="dxa"/>
          </w:tcPr>
          <w:p w14:paraId="57DDF89D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Sucralose</w:t>
            </w:r>
          </w:p>
        </w:tc>
        <w:tc>
          <w:tcPr>
            <w:tcW w:w="756" w:type="dxa"/>
          </w:tcPr>
          <w:p w14:paraId="79978502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44D6A619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79AED708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437C58D3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14:paraId="1468675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0451B33A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D556F24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14:paraId="6195A552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14:paraId="44F4348C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6790BF11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36FED1B5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68BFE11F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14:paraId="242C5055" w14:textId="77777777" w:rsidR="00711011" w:rsidRPr="00894F92" w:rsidRDefault="00711011" w:rsidP="00986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711011" w:rsidRPr="00894F92" w14:paraId="0579093E" w14:textId="77777777" w:rsidTr="0098686C">
        <w:tc>
          <w:tcPr>
            <w:tcW w:w="1656" w:type="dxa"/>
          </w:tcPr>
          <w:p w14:paraId="0C989DC5" w14:textId="46C8A0D4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Ma</w:t>
            </w:r>
            <w:r w:rsidR="00502449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894F92">
              <w:rPr>
                <w:rFonts w:asciiTheme="majorBidi" w:hAnsiTheme="majorBidi" w:cstheme="majorBidi"/>
                <w:sz w:val="24"/>
                <w:szCs w:val="24"/>
              </w:rPr>
              <w:t>nitol</w:t>
            </w:r>
          </w:p>
        </w:tc>
        <w:tc>
          <w:tcPr>
            <w:tcW w:w="756" w:type="dxa"/>
          </w:tcPr>
          <w:p w14:paraId="55E94ED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72.75</w:t>
            </w:r>
          </w:p>
        </w:tc>
        <w:tc>
          <w:tcPr>
            <w:tcW w:w="756" w:type="dxa"/>
          </w:tcPr>
          <w:p w14:paraId="7282FB8D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76.25</w:t>
            </w:r>
          </w:p>
        </w:tc>
        <w:tc>
          <w:tcPr>
            <w:tcW w:w="756" w:type="dxa"/>
          </w:tcPr>
          <w:p w14:paraId="25F941D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76.75</w:t>
            </w:r>
          </w:p>
        </w:tc>
        <w:tc>
          <w:tcPr>
            <w:tcW w:w="756" w:type="dxa"/>
          </w:tcPr>
          <w:p w14:paraId="665EB07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72.25</w:t>
            </w:r>
          </w:p>
        </w:tc>
        <w:tc>
          <w:tcPr>
            <w:tcW w:w="704" w:type="dxa"/>
          </w:tcPr>
          <w:p w14:paraId="59A582C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70.5</w:t>
            </w:r>
          </w:p>
        </w:tc>
        <w:tc>
          <w:tcPr>
            <w:tcW w:w="677" w:type="dxa"/>
          </w:tcPr>
          <w:p w14:paraId="3D96DE3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677" w:type="dxa"/>
          </w:tcPr>
          <w:p w14:paraId="5FD6C5B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704" w:type="dxa"/>
          </w:tcPr>
          <w:p w14:paraId="4D6C7F29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04" w:type="dxa"/>
          </w:tcPr>
          <w:p w14:paraId="565714C5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69.5</w:t>
            </w:r>
          </w:p>
        </w:tc>
        <w:tc>
          <w:tcPr>
            <w:tcW w:w="756" w:type="dxa"/>
          </w:tcPr>
          <w:p w14:paraId="65C4B157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63.25</w:t>
            </w:r>
          </w:p>
        </w:tc>
        <w:tc>
          <w:tcPr>
            <w:tcW w:w="756" w:type="dxa"/>
          </w:tcPr>
          <w:p w14:paraId="45D4466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67.75</w:t>
            </w:r>
          </w:p>
        </w:tc>
        <w:tc>
          <w:tcPr>
            <w:tcW w:w="756" w:type="dxa"/>
          </w:tcPr>
          <w:p w14:paraId="7B9D913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63.75</w:t>
            </w:r>
          </w:p>
        </w:tc>
        <w:tc>
          <w:tcPr>
            <w:tcW w:w="717" w:type="dxa"/>
          </w:tcPr>
          <w:p w14:paraId="66D7F258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</w:tr>
      <w:tr w:rsidR="00711011" w:rsidRPr="00894F92" w14:paraId="0B009061" w14:textId="77777777" w:rsidTr="0098686C">
        <w:tc>
          <w:tcPr>
            <w:tcW w:w="1656" w:type="dxa"/>
          </w:tcPr>
          <w:p w14:paraId="0F6438E3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Mg stearate</w:t>
            </w:r>
          </w:p>
        </w:tc>
        <w:tc>
          <w:tcPr>
            <w:tcW w:w="756" w:type="dxa"/>
          </w:tcPr>
          <w:p w14:paraId="12E71A2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46E250A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733C3F39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69526EE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1A74B3A3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A1C3E6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78927BC9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26A3B8B8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71F2377E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7447D601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02E9E08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61572768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14:paraId="678F997F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711011" w:rsidRPr="00894F92" w14:paraId="00509BE8" w14:textId="77777777" w:rsidTr="0098686C">
        <w:tc>
          <w:tcPr>
            <w:tcW w:w="1656" w:type="dxa"/>
          </w:tcPr>
          <w:p w14:paraId="2FAF9AA7" w14:textId="77777777" w:rsidR="00711011" w:rsidRPr="00894F92" w:rsidRDefault="00711011" w:rsidP="00711011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Total weight</w:t>
            </w:r>
          </w:p>
        </w:tc>
        <w:tc>
          <w:tcPr>
            <w:tcW w:w="756" w:type="dxa"/>
          </w:tcPr>
          <w:p w14:paraId="7ECCC218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103F1339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5ED138F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1B832B9B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04" w:type="dxa"/>
          </w:tcPr>
          <w:p w14:paraId="122CA4EA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677" w:type="dxa"/>
          </w:tcPr>
          <w:p w14:paraId="55BF630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677" w:type="dxa"/>
          </w:tcPr>
          <w:p w14:paraId="2A47AC7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04" w:type="dxa"/>
          </w:tcPr>
          <w:p w14:paraId="1AB0E4D2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04" w:type="dxa"/>
          </w:tcPr>
          <w:p w14:paraId="0F47029E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323C0EF6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4516C99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16414223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17" w:type="dxa"/>
          </w:tcPr>
          <w:p w14:paraId="6092F1BC" w14:textId="77777777" w:rsidR="00711011" w:rsidRPr="00894F92" w:rsidRDefault="00711011" w:rsidP="0098686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4F9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</w:tr>
    </w:tbl>
    <w:p w14:paraId="0F22F519" w14:textId="16ECBA92" w:rsidR="00197D5C" w:rsidRPr="00894F92" w:rsidRDefault="00B11B35" w:rsidP="006256B2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  </w:t>
      </w:r>
      <w:r w:rsidR="00197D5C" w:rsidRPr="00894F92">
        <w:rPr>
          <w:rFonts w:ascii="Times New Roman" w:hAnsi="Times New Roman" w:cs="Times New Roman"/>
          <w:sz w:val="24"/>
          <w:szCs w:val="24"/>
        </w:rPr>
        <w:t xml:space="preserve"> SSG= </w:t>
      </w:r>
      <w:r w:rsidR="006256B2">
        <w:rPr>
          <w:rFonts w:ascii="Times New Roman" w:hAnsi="Times New Roman" w:cs="Times New Roman"/>
          <w:sz w:val="24"/>
          <w:szCs w:val="24"/>
        </w:rPr>
        <w:t>S</w:t>
      </w:r>
      <w:r w:rsidR="00197D5C" w:rsidRPr="00894F92">
        <w:rPr>
          <w:rFonts w:ascii="Times New Roman" w:hAnsi="Times New Roman" w:cs="Times New Roman"/>
          <w:sz w:val="24"/>
          <w:szCs w:val="24"/>
        </w:rPr>
        <w:t xml:space="preserve">odium starch </w:t>
      </w:r>
      <w:proofErr w:type="spellStart"/>
      <w:r w:rsidR="00197D5C" w:rsidRPr="00894F92">
        <w:rPr>
          <w:rFonts w:ascii="Times New Roman" w:hAnsi="Times New Roman" w:cs="Times New Roman"/>
          <w:sz w:val="24"/>
          <w:szCs w:val="24"/>
        </w:rPr>
        <w:t>glycolate</w:t>
      </w:r>
      <w:proofErr w:type="spellEnd"/>
      <w:r w:rsidR="00197D5C" w:rsidRPr="00894F92">
        <w:rPr>
          <w:rFonts w:ascii="Times New Roman" w:hAnsi="Times New Roman" w:cs="Times New Roman"/>
          <w:sz w:val="24"/>
          <w:szCs w:val="24"/>
        </w:rPr>
        <w:t xml:space="preserve">, CCS= </w:t>
      </w:r>
      <w:proofErr w:type="spellStart"/>
      <w:r w:rsidR="006256B2">
        <w:rPr>
          <w:rFonts w:ascii="Times New Roman" w:hAnsi="Times New Roman" w:cs="Times New Roman"/>
          <w:sz w:val="24"/>
          <w:szCs w:val="24"/>
        </w:rPr>
        <w:t>C</w:t>
      </w:r>
      <w:r w:rsidR="00197D5C" w:rsidRPr="00894F92">
        <w:rPr>
          <w:rFonts w:ascii="Times New Roman" w:hAnsi="Times New Roman" w:cs="Times New Roman"/>
          <w:sz w:val="24"/>
          <w:szCs w:val="24"/>
        </w:rPr>
        <w:t>roscarmellose</w:t>
      </w:r>
      <w:proofErr w:type="spellEnd"/>
      <w:r w:rsidR="00197D5C" w:rsidRPr="00894F92">
        <w:rPr>
          <w:rFonts w:ascii="Times New Roman" w:hAnsi="Times New Roman" w:cs="Times New Roman"/>
          <w:sz w:val="24"/>
          <w:szCs w:val="24"/>
        </w:rPr>
        <w:t xml:space="preserve"> sodium, CP= </w:t>
      </w:r>
      <w:proofErr w:type="spellStart"/>
      <w:r w:rsidR="006256B2">
        <w:rPr>
          <w:rFonts w:ascii="Times New Roman" w:hAnsi="Times New Roman" w:cs="Times New Roman"/>
          <w:sz w:val="24"/>
          <w:szCs w:val="24"/>
        </w:rPr>
        <w:t>C</w:t>
      </w:r>
      <w:r w:rsidR="00197D5C" w:rsidRPr="00894F92">
        <w:rPr>
          <w:rFonts w:ascii="Times New Roman" w:hAnsi="Times New Roman" w:cs="Times New Roman"/>
          <w:sz w:val="24"/>
          <w:szCs w:val="24"/>
        </w:rPr>
        <w:t>rospovidone</w:t>
      </w:r>
      <w:proofErr w:type="spellEnd"/>
    </w:p>
    <w:p w14:paraId="4B216EB0" w14:textId="2F3EE66F" w:rsidR="00197D5C" w:rsidRPr="00894F92" w:rsidRDefault="00B30E12" w:rsidP="00197D5C">
      <w:pPr>
        <w:bidi w:val="0"/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7D5C" w:rsidRPr="00894F92">
        <w:rPr>
          <w:rFonts w:ascii="Times New Roman" w:hAnsi="Times New Roman" w:cs="Times New Roman"/>
          <w:sz w:val="24"/>
          <w:szCs w:val="24"/>
        </w:rPr>
        <w:t>MCC= Microcrystalline cellulose</w:t>
      </w:r>
    </w:p>
    <w:p w14:paraId="5CA02F07" w14:textId="77777777" w:rsidR="00197D5C" w:rsidRPr="00894F92" w:rsidRDefault="00197D5C" w:rsidP="00197D5C">
      <w:pPr>
        <w:tabs>
          <w:tab w:val="left" w:pos="180"/>
          <w:tab w:val="left" w:pos="2340"/>
          <w:tab w:val="left" w:pos="4500"/>
          <w:tab w:val="left" w:pos="6660"/>
          <w:tab w:val="left" w:pos="8820"/>
        </w:tabs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CCA2D0" w14:textId="77777777" w:rsidR="00171767" w:rsidRPr="00894F92" w:rsidRDefault="00171767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5B8EB032" w14:textId="77777777" w:rsidR="00171767" w:rsidRPr="00894F92" w:rsidRDefault="00171767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C0A5592" w14:textId="77777777" w:rsidR="00171767" w:rsidRPr="00894F92" w:rsidRDefault="00171767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38168A2" w14:textId="77777777" w:rsidR="00171767" w:rsidRPr="00894F92" w:rsidRDefault="00171767" w:rsidP="00197D5C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7B0DF" w14:textId="77777777" w:rsidR="00171767" w:rsidRPr="00894F92" w:rsidRDefault="00171767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364677C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7DE2DD2E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34C2573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1B456A72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51115DB3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244750B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74AF8BE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D40EC77" w14:textId="77777777" w:rsidR="00197D5C" w:rsidRPr="00894F92" w:rsidRDefault="00197D5C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04410" w14:textId="77777777" w:rsidR="004A72F8" w:rsidRPr="00894F92" w:rsidRDefault="004A72F8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CF76" w14:textId="77777777" w:rsidR="004A72F8" w:rsidRPr="00894F92" w:rsidRDefault="004A72F8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6BDCF" w14:textId="77777777" w:rsidR="004A72F8" w:rsidRPr="00894F92" w:rsidRDefault="004A72F8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C6845" w14:textId="77777777" w:rsidR="004A72F8" w:rsidRPr="00894F92" w:rsidRDefault="004A72F8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10833" w14:textId="77777777" w:rsidR="001C0E05" w:rsidRPr="00894F92" w:rsidRDefault="001C0E05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43A89" w14:textId="77777777" w:rsidR="001C0E05" w:rsidRPr="00894F92" w:rsidRDefault="001C0E05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66179" w14:textId="77777777" w:rsidR="001C0E05" w:rsidRPr="00894F92" w:rsidRDefault="001C0E05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658A5" w14:textId="77777777" w:rsidR="001C0E05" w:rsidRPr="00894F92" w:rsidRDefault="001C0E05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30F4A" w14:textId="77777777" w:rsidR="004A72F8" w:rsidRPr="00894F92" w:rsidRDefault="004A72F8" w:rsidP="00791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EBC5558" w14:textId="77777777" w:rsidR="00197D5C" w:rsidRPr="00894F92" w:rsidRDefault="00197D5C" w:rsidP="004241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2556312" w14:textId="19555E13" w:rsidR="004241C5" w:rsidRPr="00894F92" w:rsidRDefault="008878F6" w:rsidP="000A58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5</w:t>
      </w:r>
      <w:r w:rsidRPr="00894F92">
        <w:rPr>
          <w:rFonts w:ascii="Times New Roman" w:hAnsi="Times New Roman" w:cs="Times New Roman"/>
          <w:sz w:val="24"/>
          <w:szCs w:val="24"/>
        </w:rPr>
        <w:t>. Ingredients for</w:t>
      </w:r>
      <w:r w:rsidR="00262BAB" w:rsidRPr="0089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BAB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="00262BAB" w:rsidRPr="00894F92">
        <w:rPr>
          <w:rFonts w:ascii="Times New Roman" w:hAnsi="Times New Roman" w:cs="Times New Roman"/>
          <w:sz w:val="24"/>
          <w:szCs w:val="24"/>
        </w:rPr>
        <w:t xml:space="preserve"> ODTs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0A58BD" w:rsidRPr="00894F92">
        <w:rPr>
          <w:rFonts w:ascii="Times New Roman" w:hAnsi="Times New Roman" w:cs="Times New Roman"/>
          <w:sz w:val="24"/>
          <w:szCs w:val="24"/>
        </w:rPr>
        <w:t>with effervescent bases</w:t>
      </w:r>
    </w:p>
    <w:tbl>
      <w:tblPr>
        <w:tblpPr w:leftFromText="180" w:rightFromText="180" w:vertAnchor="text" w:horzAnchor="margin" w:tblpXSpec="center" w:tblpY="71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1776"/>
      </w:tblGrid>
      <w:tr w:rsidR="001C0E05" w:rsidRPr="00894F92" w14:paraId="3A6DE44A" w14:textId="77777777" w:rsidTr="0098686C">
        <w:tc>
          <w:tcPr>
            <w:tcW w:w="8114" w:type="dxa"/>
            <w:gridSpan w:val="9"/>
            <w:tcBorders>
              <w:top w:val="single" w:sz="12" w:space="0" w:color="auto"/>
              <w:bottom w:val="single" w:sz="8" w:space="0" w:color="auto"/>
            </w:tcBorders>
          </w:tcPr>
          <w:p w14:paraId="422959DF" w14:textId="6D803B48" w:rsidR="001C0E05" w:rsidRPr="00894F92" w:rsidRDefault="001C0E05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Formulations</w:t>
            </w:r>
          </w:p>
        </w:tc>
        <w:tc>
          <w:tcPr>
            <w:tcW w:w="1776" w:type="dxa"/>
            <w:vMerge w:val="restart"/>
            <w:tcBorders>
              <w:top w:val="single" w:sz="12" w:space="0" w:color="auto"/>
            </w:tcBorders>
          </w:tcPr>
          <w:p w14:paraId="6B6F292C" w14:textId="77777777" w:rsidR="001C0E05" w:rsidRPr="00894F92" w:rsidRDefault="001C0E05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Ingredients</w:t>
            </w:r>
          </w:p>
          <w:p w14:paraId="4769A1B8" w14:textId="59BF09AB" w:rsidR="001C0E05" w:rsidRPr="00894F92" w:rsidRDefault="001C0E05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</w:tr>
      <w:tr w:rsidR="001C0E05" w:rsidRPr="00894F92" w14:paraId="0753A951" w14:textId="77777777" w:rsidTr="0098686C">
        <w:tc>
          <w:tcPr>
            <w:tcW w:w="901" w:type="dxa"/>
            <w:tcBorders>
              <w:top w:val="single" w:sz="8" w:space="0" w:color="auto"/>
            </w:tcBorders>
          </w:tcPr>
          <w:p w14:paraId="46338E91" w14:textId="228B6C1B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42F1300F" w14:textId="6C0D8F3F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39CD920E" w14:textId="5F3D41FF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1E68FE6D" w14:textId="4C19B2DF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3CF55F2F" w14:textId="10EFE9AF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2C5161C5" w14:textId="5EE49BCA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49209849" w14:textId="03397D96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027EFA92" w14:textId="4F9397DE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5C5F628B" w14:textId="6C35F837" w:rsidR="001C0E05" w:rsidRPr="00894F92" w:rsidRDefault="001C0E05" w:rsidP="001C0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776" w:type="dxa"/>
            <w:vMerge/>
          </w:tcPr>
          <w:p w14:paraId="52544E7B" w14:textId="77777777" w:rsidR="001C0E05" w:rsidRPr="00894F92" w:rsidRDefault="001C0E05" w:rsidP="001C0E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E98" w:rsidRPr="00894F92" w14:paraId="296148A2" w14:textId="77777777" w:rsidTr="001C0E05">
        <w:tc>
          <w:tcPr>
            <w:tcW w:w="901" w:type="dxa"/>
            <w:tcBorders>
              <w:top w:val="single" w:sz="8" w:space="0" w:color="auto"/>
            </w:tcBorders>
          </w:tcPr>
          <w:p w14:paraId="415F747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0604658F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71B8CE6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59D2384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70C4E75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4CEC94C7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2B1486E9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4D8872B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14:paraId="06A5705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14:paraId="13D339E9" w14:textId="77777777" w:rsidR="001D7E98" w:rsidRPr="00894F92" w:rsidRDefault="001D7E98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Dimenhydrinate</w:t>
            </w:r>
          </w:p>
        </w:tc>
      </w:tr>
      <w:tr w:rsidR="001D7E98" w:rsidRPr="00894F92" w14:paraId="018892C9" w14:textId="77777777" w:rsidTr="001C0E05">
        <w:tc>
          <w:tcPr>
            <w:tcW w:w="901" w:type="dxa"/>
          </w:tcPr>
          <w:p w14:paraId="142C300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</w:tcPr>
          <w:p w14:paraId="7E3BCA84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</w:tcPr>
          <w:p w14:paraId="56D536D1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</w:tcPr>
          <w:p w14:paraId="4CA4DC59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2" w:type="dxa"/>
          </w:tcPr>
          <w:p w14:paraId="6BA615CD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2" w:type="dxa"/>
          </w:tcPr>
          <w:p w14:paraId="5D9F40A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2" w:type="dxa"/>
          </w:tcPr>
          <w:p w14:paraId="417FFECA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14:paraId="665E6718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14:paraId="4EA5EA2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14:paraId="4E1472E5" w14:textId="2E0F40EB" w:rsidR="001D7E98" w:rsidRPr="00894F92" w:rsidRDefault="001103F2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Citric acid</w:t>
            </w:r>
          </w:p>
        </w:tc>
      </w:tr>
      <w:tr w:rsidR="001D7E98" w:rsidRPr="00894F92" w14:paraId="4835D38F" w14:textId="77777777" w:rsidTr="001C0E05">
        <w:tc>
          <w:tcPr>
            <w:tcW w:w="901" w:type="dxa"/>
          </w:tcPr>
          <w:p w14:paraId="6F73E97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1" w:type="dxa"/>
          </w:tcPr>
          <w:p w14:paraId="4CD00F7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1" w:type="dxa"/>
          </w:tcPr>
          <w:p w14:paraId="64ED0A49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14:paraId="74B0811C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2" w:type="dxa"/>
          </w:tcPr>
          <w:p w14:paraId="3256134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2" w:type="dxa"/>
          </w:tcPr>
          <w:p w14:paraId="2B2E20E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14:paraId="23B0E17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2" w:type="dxa"/>
          </w:tcPr>
          <w:p w14:paraId="53C53CE9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2" w:type="dxa"/>
          </w:tcPr>
          <w:p w14:paraId="50BE8B7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14:paraId="38F91F62" w14:textId="1F622C86" w:rsidR="001D7E98" w:rsidRPr="00894F92" w:rsidRDefault="00171767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103F2" w:rsidRPr="00894F92">
              <w:rPr>
                <w:rFonts w:ascii="Times New Roman" w:hAnsi="Times New Roman" w:cs="Times New Roman"/>
                <w:sz w:val="24"/>
                <w:szCs w:val="24"/>
              </w:rPr>
              <w:t xml:space="preserve"> bicarbonate</w:t>
            </w:r>
          </w:p>
        </w:tc>
      </w:tr>
      <w:tr w:rsidR="001D7E98" w:rsidRPr="00894F92" w14:paraId="33719FD3" w14:textId="77777777" w:rsidTr="001C0E05">
        <w:tc>
          <w:tcPr>
            <w:tcW w:w="901" w:type="dxa"/>
          </w:tcPr>
          <w:p w14:paraId="5401F07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6971CA3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4D674512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0DD19A02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3D0E09B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5E981DF4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0CC1FD6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0921F64A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76F22103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14:paraId="41E96FC5" w14:textId="77777777" w:rsidR="001D7E98" w:rsidRPr="00894F92" w:rsidRDefault="001D7E98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Sucralose</w:t>
            </w:r>
          </w:p>
        </w:tc>
      </w:tr>
      <w:tr w:rsidR="001D7E98" w:rsidRPr="00894F92" w14:paraId="49AC0DB3" w14:textId="77777777" w:rsidTr="001C0E05">
        <w:tc>
          <w:tcPr>
            <w:tcW w:w="901" w:type="dxa"/>
          </w:tcPr>
          <w:p w14:paraId="290D3187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7A31D3A4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64914558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341E2A18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0441AE7E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66CFCE18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4D226302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3B3D19F8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321A1B8E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14:paraId="2E9FF5F9" w14:textId="34161221" w:rsidR="001D7E98" w:rsidRPr="00894F92" w:rsidRDefault="001D7E98" w:rsidP="00222A0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PEG</w:t>
            </w:r>
            <w:r w:rsidRPr="00222A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6000</w:t>
            </w:r>
          </w:p>
        </w:tc>
      </w:tr>
      <w:tr w:rsidR="001D7E98" w:rsidRPr="00894F92" w14:paraId="5B0B1CD5" w14:textId="77777777" w:rsidTr="001C0E05">
        <w:tc>
          <w:tcPr>
            <w:tcW w:w="901" w:type="dxa"/>
          </w:tcPr>
          <w:p w14:paraId="6896675D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1" w:type="dxa"/>
          </w:tcPr>
          <w:p w14:paraId="6D0844B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1" w:type="dxa"/>
          </w:tcPr>
          <w:p w14:paraId="7141B3FD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1" w:type="dxa"/>
          </w:tcPr>
          <w:p w14:paraId="00A2ED12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2" w:type="dxa"/>
          </w:tcPr>
          <w:p w14:paraId="056D7E4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2" w:type="dxa"/>
          </w:tcPr>
          <w:p w14:paraId="5491CF6B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2" w:type="dxa"/>
          </w:tcPr>
          <w:p w14:paraId="78CF239A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</w:tcPr>
          <w:p w14:paraId="3D95C2D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2" w:type="dxa"/>
          </w:tcPr>
          <w:p w14:paraId="356030D5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76" w:type="dxa"/>
          </w:tcPr>
          <w:p w14:paraId="463E31D9" w14:textId="74D7E7DC" w:rsidR="001D7E98" w:rsidRPr="00894F92" w:rsidRDefault="001D7E98" w:rsidP="00262B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5024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nitol</w:t>
            </w:r>
          </w:p>
        </w:tc>
      </w:tr>
      <w:tr w:rsidR="001D7E98" w:rsidRPr="00894F92" w14:paraId="5BD4C277" w14:textId="77777777" w:rsidTr="001C0E05">
        <w:trPr>
          <w:trHeight w:val="323"/>
        </w:trPr>
        <w:tc>
          <w:tcPr>
            <w:tcW w:w="901" w:type="dxa"/>
            <w:tcBorders>
              <w:bottom w:val="single" w:sz="12" w:space="0" w:color="auto"/>
            </w:tcBorders>
          </w:tcPr>
          <w:p w14:paraId="545E10C3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1" w:type="dxa"/>
            <w:tcBorders>
              <w:bottom w:val="single" w:sz="12" w:space="0" w:color="auto"/>
            </w:tcBorders>
          </w:tcPr>
          <w:p w14:paraId="37B5EC92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1" w:type="dxa"/>
            <w:tcBorders>
              <w:bottom w:val="single" w:sz="12" w:space="0" w:color="auto"/>
            </w:tcBorders>
          </w:tcPr>
          <w:p w14:paraId="59416DCF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1" w:type="dxa"/>
            <w:tcBorders>
              <w:bottom w:val="single" w:sz="12" w:space="0" w:color="auto"/>
            </w:tcBorders>
          </w:tcPr>
          <w:p w14:paraId="3E1E970F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3695F3C4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31B56D76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183517BE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47DC9FA0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75E4A187" w14:textId="77777777" w:rsidR="001D7E98" w:rsidRPr="00894F92" w:rsidRDefault="001D7E98" w:rsidP="001D7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76" w:type="dxa"/>
            <w:tcBorders>
              <w:bottom w:val="single" w:sz="12" w:space="0" w:color="auto"/>
            </w:tcBorders>
          </w:tcPr>
          <w:p w14:paraId="5F15A12A" w14:textId="7A23738F" w:rsidR="001D7E98" w:rsidRPr="00894F92" w:rsidRDefault="001D7E98" w:rsidP="00450E1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450E11" w:rsidRPr="00894F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</w:tr>
    </w:tbl>
    <w:p w14:paraId="3EC6EF08" w14:textId="77777777" w:rsidR="004241C5" w:rsidRPr="00894F92" w:rsidRDefault="004241C5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452C2E2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460B2667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4CD1024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9F0FCEF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D243E14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26E7CA1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3AFED9B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F3B00DE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59D08E8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46B9854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EBFA582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93D41A5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E0C337B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51FB5AC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C8965F8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E19B6CD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B86E343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40C966DE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97C3136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C78A0EE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AC2D321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F2A7ED0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C4FEBFE" w14:textId="77777777" w:rsidR="00171767" w:rsidRPr="00894F92" w:rsidRDefault="00171767" w:rsidP="001E02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FCCCB0" w14:textId="77777777" w:rsidR="00D33FEC" w:rsidRPr="00894F92" w:rsidRDefault="00D33FEC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D1528F0" w14:textId="77777777" w:rsidR="00450E11" w:rsidRPr="00894F92" w:rsidRDefault="00450E11" w:rsidP="001E023A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4741E85" w14:textId="208F6405" w:rsidR="006D183E" w:rsidRPr="00894F92" w:rsidRDefault="001E023A" w:rsidP="00D33F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 6</w:t>
      </w:r>
      <w:r w:rsidRPr="00894F92">
        <w:rPr>
          <w:rFonts w:ascii="Times New Roman" w:hAnsi="Times New Roman" w:cs="Times New Roman"/>
          <w:sz w:val="24"/>
          <w:szCs w:val="24"/>
        </w:rPr>
        <w:t xml:space="preserve">. Ingredients for </w:t>
      </w:r>
      <w:proofErr w:type="spellStart"/>
      <w:r w:rsidR="006D183E" w:rsidRPr="00894F92">
        <w:rPr>
          <w:rFonts w:ascii="Times New Roman" w:hAnsi="Times New Roman" w:cs="Times New Roman"/>
          <w:sz w:val="24"/>
          <w:szCs w:val="24"/>
        </w:rPr>
        <w:t>dimenhydrinate</w:t>
      </w:r>
      <w:proofErr w:type="spellEnd"/>
      <w:r w:rsidR="006D183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D33FEC" w:rsidRPr="00894F92">
        <w:rPr>
          <w:rFonts w:ascii="Times New Roman" w:hAnsi="Times New Roman" w:cs="Times New Roman"/>
          <w:sz w:val="24"/>
          <w:szCs w:val="24"/>
        </w:rPr>
        <w:t xml:space="preserve">ODTs with </w:t>
      </w:r>
      <w:proofErr w:type="spellStart"/>
      <w:r w:rsidR="00D33FEC" w:rsidRPr="00894F92"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 w:rsidR="00D33FEC" w:rsidRPr="00894F92">
        <w:rPr>
          <w:rFonts w:ascii="Times New Roman" w:hAnsi="Times New Roman" w:cs="Times New Roman"/>
          <w:sz w:val="24"/>
          <w:szCs w:val="24"/>
        </w:rPr>
        <w:t xml:space="preserve"> and effervescent bases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881"/>
        <w:gridCol w:w="881"/>
        <w:gridCol w:w="881"/>
        <w:gridCol w:w="882"/>
        <w:gridCol w:w="882"/>
        <w:gridCol w:w="882"/>
        <w:gridCol w:w="882"/>
        <w:gridCol w:w="882"/>
        <w:gridCol w:w="1776"/>
      </w:tblGrid>
      <w:tr w:rsidR="007F7EF3" w:rsidRPr="00894F92" w14:paraId="3FCBA1B1" w14:textId="77777777" w:rsidTr="0098686C">
        <w:trPr>
          <w:trHeight w:val="345"/>
          <w:jc w:val="center"/>
        </w:trPr>
        <w:tc>
          <w:tcPr>
            <w:tcW w:w="7753" w:type="dxa"/>
            <w:gridSpan w:val="9"/>
            <w:tcBorders>
              <w:top w:val="single" w:sz="12" w:space="0" w:color="auto"/>
              <w:bottom w:val="single" w:sz="8" w:space="0" w:color="auto"/>
            </w:tcBorders>
          </w:tcPr>
          <w:p w14:paraId="16B329D3" w14:textId="589148B2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Formulations</w:t>
            </w:r>
          </w:p>
        </w:tc>
        <w:tc>
          <w:tcPr>
            <w:tcW w:w="1776" w:type="dxa"/>
            <w:vMerge w:val="restart"/>
            <w:tcBorders>
              <w:top w:val="single" w:sz="12" w:space="0" w:color="auto"/>
            </w:tcBorders>
          </w:tcPr>
          <w:p w14:paraId="589EB625" w14:textId="77777777" w:rsidR="007F7EF3" w:rsidRPr="00894F92" w:rsidRDefault="007F7EF3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Ingredients</w:t>
            </w:r>
          </w:p>
          <w:p w14:paraId="725847E9" w14:textId="388DFE02" w:rsidR="007F7EF3" w:rsidRPr="00894F92" w:rsidRDefault="007F7EF3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</w:tr>
      <w:tr w:rsidR="007F7EF3" w:rsidRPr="00894F92" w14:paraId="5E1E8194" w14:textId="77777777" w:rsidTr="0098686C">
        <w:trPr>
          <w:trHeight w:val="345"/>
          <w:jc w:val="center"/>
        </w:trPr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</w:tcPr>
          <w:p w14:paraId="42062B2E" w14:textId="5BBE8F58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881" w:type="dxa"/>
            <w:tcBorders>
              <w:top w:val="single" w:sz="8" w:space="0" w:color="auto"/>
              <w:bottom w:val="single" w:sz="8" w:space="0" w:color="auto"/>
            </w:tcBorders>
          </w:tcPr>
          <w:p w14:paraId="01B34953" w14:textId="54F133F9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881" w:type="dxa"/>
            <w:tcBorders>
              <w:top w:val="single" w:sz="8" w:space="0" w:color="auto"/>
              <w:bottom w:val="single" w:sz="8" w:space="0" w:color="auto"/>
            </w:tcBorders>
          </w:tcPr>
          <w:p w14:paraId="56109ED0" w14:textId="4463BD49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29</w:t>
            </w:r>
          </w:p>
        </w:tc>
        <w:tc>
          <w:tcPr>
            <w:tcW w:w="881" w:type="dxa"/>
            <w:tcBorders>
              <w:top w:val="single" w:sz="8" w:space="0" w:color="auto"/>
              <w:bottom w:val="single" w:sz="8" w:space="0" w:color="auto"/>
            </w:tcBorders>
          </w:tcPr>
          <w:p w14:paraId="56A96B1A" w14:textId="41616D97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3C7EB79C" w14:textId="51B60C0D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6456BC7A" w14:textId="4FF93287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6E89883B" w14:textId="26143CC9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2D3C3F90" w14:textId="716CB964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7B5F4203" w14:textId="73113161" w:rsidR="007F7EF3" w:rsidRPr="00894F92" w:rsidRDefault="007F7EF3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776" w:type="dxa"/>
            <w:vMerge/>
            <w:tcBorders>
              <w:bottom w:val="single" w:sz="8" w:space="0" w:color="auto"/>
            </w:tcBorders>
          </w:tcPr>
          <w:p w14:paraId="107470F8" w14:textId="77777777" w:rsidR="007F7EF3" w:rsidRPr="00894F92" w:rsidRDefault="007F7EF3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52" w:rsidRPr="00894F92" w14:paraId="19F50BF8" w14:textId="77777777" w:rsidTr="007F7EF3">
        <w:trPr>
          <w:trHeight w:val="345"/>
          <w:jc w:val="center"/>
        </w:trPr>
        <w:tc>
          <w:tcPr>
            <w:tcW w:w="700" w:type="dxa"/>
            <w:tcBorders>
              <w:top w:val="single" w:sz="8" w:space="0" w:color="auto"/>
            </w:tcBorders>
          </w:tcPr>
          <w:p w14:paraId="730173A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1" w:type="dxa"/>
            <w:tcBorders>
              <w:top w:val="single" w:sz="8" w:space="0" w:color="auto"/>
            </w:tcBorders>
          </w:tcPr>
          <w:p w14:paraId="19BEBCCA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1" w:type="dxa"/>
            <w:tcBorders>
              <w:top w:val="single" w:sz="8" w:space="0" w:color="auto"/>
            </w:tcBorders>
          </w:tcPr>
          <w:p w14:paraId="455D533F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1" w:type="dxa"/>
            <w:tcBorders>
              <w:top w:val="single" w:sz="8" w:space="0" w:color="auto"/>
            </w:tcBorders>
          </w:tcPr>
          <w:p w14:paraId="284F64C4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08D9749F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195B9AD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6A4F912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098072B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1FBD9F6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14:paraId="489868B0" w14:textId="77777777" w:rsidR="00942352" w:rsidRPr="00894F92" w:rsidRDefault="0094235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Dimenhydrinate</w:t>
            </w:r>
          </w:p>
        </w:tc>
      </w:tr>
      <w:tr w:rsidR="00942352" w:rsidRPr="00894F92" w14:paraId="7AFC9D42" w14:textId="77777777" w:rsidTr="00791ECA">
        <w:trPr>
          <w:trHeight w:val="284"/>
          <w:jc w:val="center"/>
        </w:trPr>
        <w:tc>
          <w:tcPr>
            <w:tcW w:w="700" w:type="dxa"/>
          </w:tcPr>
          <w:p w14:paraId="68D8EF6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65641E4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4CE9581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2EE43D59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14:paraId="05124984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14:paraId="299AF9B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14:paraId="3969994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14:paraId="2329DF1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14:paraId="185FFB81" w14:textId="77777777" w:rsidR="00942352" w:rsidRPr="00894F92" w:rsidRDefault="00942352" w:rsidP="00BA323E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</w:tcPr>
          <w:p w14:paraId="3540334B" w14:textId="3D32B403" w:rsidR="00942352" w:rsidRPr="00894F92" w:rsidRDefault="001103F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Citric acid</w:t>
            </w:r>
          </w:p>
        </w:tc>
      </w:tr>
      <w:tr w:rsidR="0055629B" w:rsidRPr="00894F92" w14:paraId="117A7C85" w14:textId="77777777" w:rsidTr="00791ECA">
        <w:trPr>
          <w:trHeight w:val="284"/>
          <w:jc w:val="center"/>
        </w:trPr>
        <w:tc>
          <w:tcPr>
            <w:tcW w:w="700" w:type="dxa"/>
          </w:tcPr>
          <w:p w14:paraId="4829E516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0A465D6E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487AEFAB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14:paraId="2F49617E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2D2DE79B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551AEE10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052BC3F7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7B09A0A3" w14:textId="77777777" w:rsidR="0055629B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3B64791D" w14:textId="77777777" w:rsidR="0055629B" w:rsidRPr="00894F92" w:rsidRDefault="007D7391" w:rsidP="00BA323E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6" w:type="dxa"/>
          </w:tcPr>
          <w:p w14:paraId="18871698" w14:textId="0BC3C8FC" w:rsidR="0055629B" w:rsidRPr="00894F92" w:rsidRDefault="00791ECA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103F2" w:rsidRPr="00894F92">
              <w:rPr>
                <w:rFonts w:ascii="Times New Roman" w:hAnsi="Times New Roman" w:cs="Times New Roman"/>
                <w:sz w:val="24"/>
                <w:szCs w:val="24"/>
              </w:rPr>
              <w:t xml:space="preserve"> bicarbonate</w:t>
            </w:r>
          </w:p>
        </w:tc>
      </w:tr>
      <w:tr w:rsidR="00942352" w:rsidRPr="00894F92" w14:paraId="188FFB2F" w14:textId="77777777" w:rsidTr="00791ECA">
        <w:trPr>
          <w:trHeight w:val="345"/>
          <w:jc w:val="center"/>
        </w:trPr>
        <w:tc>
          <w:tcPr>
            <w:tcW w:w="700" w:type="dxa"/>
          </w:tcPr>
          <w:p w14:paraId="2307AFBE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78EDD30D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56C6A16B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1D2B5DEA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14:paraId="23BE9DE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14:paraId="62BC236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14:paraId="66A6C549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14:paraId="26EB7B6E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14:paraId="32EAF2BE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14:paraId="7A6F3D4F" w14:textId="493589CA" w:rsidR="00942352" w:rsidRPr="00894F92" w:rsidRDefault="00787C6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942352" w:rsidRPr="00894F92" w14:paraId="5A61C1C0" w14:textId="77777777" w:rsidTr="00791ECA">
        <w:trPr>
          <w:trHeight w:val="358"/>
          <w:jc w:val="center"/>
        </w:trPr>
        <w:tc>
          <w:tcPr>
            <w:tcW w:w="700" w:type="dxa"/>
          </w:tcPr>
          <w:p w14:paraId="66A3FABC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3BD6F522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4086F65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14A52B0B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1F710AC2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4EB66C1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475CE63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51F80F7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34751E8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14:paraId="0C209E33" w14:textId="77777777" w:rsidR="00942352" w:rsidRPr="00894F92" w:rsidRDefault="0094235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Sucralose</w:t>
            </w:r>
          </w:p>
        </w:tc>
      </w:tr>
      <w:tr w:rsidR="00942352" w:rsidRPr="00894F92" w14:paraId="767CA419" w14:textId="77777777" w:rsidTr="00791ECA">
        <w:trPr>
          <w:trHeight w:val="345"/>
          <w:jc w:val="center"/>
        </w:trPr>
        <w:tc>
          <w:tcPr>
            <w:tcW w:w="700" w:type="dxa"/>
          </w:tcPr>
          <w:p w14:paraId="7352B791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14:paraId="47592731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14:paraId="424163D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14:paraId="619FC4D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dxa"/>
          </w:tcPr>
          <w:p w14:paraId="494F1325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dxa"/>
          </w:tcPr>
          <w:p w14:paraId="799E3E44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dxa"/>
          </w:tcPr>
          <w:p w14:paraId="46C7B00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dxa"/>
          </w:tcPr>
          <w:p w14:paraId="75B83FEC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dxa"/>
          </w:tcPr>
          <w:p w14:paraId="387942F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76" w:type="dxa"/>
          </w:tcPr>
          <w:p w14:paraId="1F0AA585" w14:textId="77777777" w:rsidR="00942352" w:rsidRPr="00894F92" w:rsidRDefault="0094235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MCC</w:t>
            </w:r>
          </w:p>
        </w:tc>
      </w:tr>
      <w:tr w:rsidR="00942352" w:rsidRPr="00894F92" w14:paraId="7339189B" w14:textId="77777777" w:rsidTr="00791ECA">
        <w:trPr>
          <w:trHeight w:val="358"/>
          <w:jc w:val="center"/>
        </w:trPr>
        <w:tc>
          <w:tcPr>
            <w:tcW w:w="700" w:type="dxa"/>
          </w:tcPr>
          <w:p w14:paraId="26B0498C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1" w:type="dxa"/>
          </w:tcPr>
          <w:p w14:paraId="54023A14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1" w:type="dxa"/>
          </w:tcPr>
          <w:p w14:paraId="747AF04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1" w:type="dxa"/>
          </w:tcPr>
          <w:p w14:paraId="2B60938F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2" w:type="dxa"/>
          </w:tcPr>
          <w:p w14:paraId="33099E9B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2" w:type="dxa"/>
          </w:tcPr>
          <w:p w14:paraId="131668FE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2" w:type="dxa"/>
          </w:tcPr>
          <w:p w14:paraId="5DC6931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2" w:type="dxa"/>
          </w:tcPr>
          <w:p w14:paraId="2605C9C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2" w:type="dxa"/>
          </w:tcPr>
          <w:p w14:paraId="47198FE9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776" w:type="dxa"/>
          </w:tcPr>
          <w:p w14:paraId="3AB2AA39" w14:textId="77777777" w:rsidR="00942352" w:rsidRPr="00894F92" w:rsidRDefault="0094235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PEG</w:t>
            </w:r>
            <w:r w:rsidRPr="00222A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6000</w:t>
            </w:r>
          </w:p>
        </w:tc>
      </w:tr>
      <w:tr w:rsidR="00942352" w:rsidRPr="00894F92" w14:paraId="06EA5A60" w14:textId="77777777" w:rsidTr="00791ECA">
        <w:trPr>
          <w:trHeight w:val="345"/>
          <w:jc w:val="center"/>
        </w:trPr>
        <w:tc>
          <w:tcPr>
            <w:tcW w:w="700" w:type="dxa"/>
          </w:tcPr>
          <w:p w14:paraId="7071F295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1" w:type="dxa"/>
          </w:tcPr>
          <w:p w14:paraId="5E743D21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1" w:type="dxa"/>
          </w:tcPr>
          <w:p w14:paraId="2C5A16B2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1" w:type="dxa"/>
          </w:tcPr>
          <w:p w14:paraId="1725803C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2" w:type="dxa"/>
          </w:tcPr>
          <w:p w14:paraId="14B541E9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2" w:type="dxa"/>
          </w:tcPr>
          <w:p w14:paraId="08AE3F65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2" w:type="dxa"/>
          </w:tcPr>
          <w:p w14:paraId="1FC2BE90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2" w:type="dxa"/>
          </w:tcPr>
          <w:p w14:paraId="0D156EFC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2" w:type="dxa"/>
          </w:tcPr>
          <w:p w14:paraId="0A4F76C4" w14:textId="77777777" w:rsidR="00942352" w:rsidRPr="00894F92" w:rsidRDefault="007D7391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42352" w:rsidRPr="00894F9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76" w:type="dxa"/>
          </w:tcPr>
          <w:p w14:paraId="258C000B" w14:textId="19E6E959" w:rsidR="00942352" w:rsidRPr="00894F92" w:rsidRDefault="00942352" w:rsidP="006D18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5024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itol</w:t>
            </w:r>
          </w:p>
        </w:tc>
      </w:tr>
      <w:tr w:rsidR="00942352" w:rsidRPr="00894F92" w14:paraId="04EAFCA6" w14:textId="77777777" w:rsidTr="00791ECA">
        <w:trPr>
          <w:trHeight w:val="166"/>
          <w:jc w:val="center"/>
        </w:trPr>
        <w:tc>
          <w:tcPr>
            <w:tcW w:w="700" w:type="dxa"/>
          </w:tcPr>
          <w:p w14:paraId="6799C71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11771892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20F6456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22D121EA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4C0EC8E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6E3E16EA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5F01F668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6956E718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45EC7276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1AF0048B" w14:textId="778A1093" w:rsidR="00942352" w:rsidRPr="00894F92" w:rsidRDefault="00942352" w:rsidP="00791EC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91ECA" w:rsidRPr="00894F92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="005E1422" w:rsidRPr="00894F92">
              <w:rPr>
                <w:rFonts w:ascii="Times New Roman" w:hAnsi="Times New Roman" w:cs="Times New Roman"/>
                <w:sz w:val="24"/>
                <w:szCs w:val="24"/>
              </w:rPr>
              <w:t>stearate</w:t>
            </w:r>
          </w:p>
        </w:tc>
      </w:tr>
      <w:tr w:rsidR="00942352" w:rsidRPr="00894F92" w14:paraId="5D2EDB2E" w14:textId="77777777" w:rsidTr="007F7EF3">
        <w:trPr>
          <w:trHeight w:val="448"/>
          <w:jc w:val="center"/>
        </w:trPr>
        <w:tc>
          <w:tcPr>
            <w:tcW w:w="700" w:type="dxa"/>
            <w:tcBorders>
              <w:bottom w:val="single" w:sz="18" w:space="0" w:color="auto"/>
            </w:tcBorders>
          </w:tcPr>
          <w:p w14:paraId="45EB2FF7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14:paraId="6A9BF164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14:paraId="7B888149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14:paraId="01ED3562" w14:textId="3AA38084" w:rsidR="00942352" w:rsidRPr="00894F92" w:rsidRDefault="00791ECA" w:rsidP="00791E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03C870B0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4605C424" w14:textId="688D3324" w:rsidR="001345C6" w:rsidRPr="00894F92" w:rsidRDefault="00942352" w:rsidP="007F7E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66426833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1CA4658A" w14:textId="77777777" w:rsidR="00942352" w:rsidRPr="00894F92" w:rsidRDefault="0094235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7FD85FC9" w14:textId="0CEDED9E" w:rsidR="004241C5" w:rsidRPr="00894F92" w:rsidRDefault="00942352" w:rsidP="00791E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bottom w:val="single" w:sz="18" w:space="0" w:color="auto"/>
            </w:tcBorders>
          </w:tcPr>
          <w:p w14:paraId="2ADF8CF2" w14:textId="37BA3049" w:rsidR="00942352" w:rsidRPr="00894F92" w:rsidRDefault="00942352" w:rsidP="00791EC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Total weight</w:t>
            </w:r>
          </w:p>
        </w:tc>
      </w:tr>
    </w:tbl>
    <w:p w14:paraId="4C7FBFBC" w14:textId="778595AA" w:rsidR="004241C5" w:rsidRPr="00894F92" w:rsidRDefault="006243C3" w:rsidP="00502449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718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241C5" w:rsidRPr="00894F92">
        <w:rPr>
          <w:rFonts w:ascii="Times New Roman" w:hAnsi="Times New Roman" w:cs="Times New Roman"/>
          <w:sz w:val="24"/>
          <w:szCs w:val="24"/>
        </w:rPr>
        <w:t xml:space="preserve">CP= </w:t>
      </w:r>
      <w:proofErr w:type="spellStart"/>
      <w:r w:rsidR="00502449">
        <w:rPr>
          <w:rFonts w:ascii="Times New Roman" w:hAnsi="Times New Roman" w:cs="Times New Roman"/>
          <w:sz w:val="24"/>
          <w:szCs w:val="24"/>
        </w:rPr>
        <w:t>C</w:t>
      </w:r>
      <w:r w:rsidR="004241C5" w:rsidRPr="00894F92">
        <w:rPr>
          <w:rFonts w:ascii="Times New Roman" w:hAnsi="Times New Roman" w:cs="Times New Roman"/>
          <w:sz w:val="24"/>
          <w:szCs w:val="24"/>
        </w:rPr>
        <w:t>rospovidone</w:t>
      </w:r>
      <w:proofErr w:type="spellEnd"/>
      <w:r w:rsidR="00A57188" w:rsidRPr="00894F92">
        <w:rPr>
          <w:rFonts w:ascii="Times New Roman" w:hAnsi="Times New Roman" w:cs="Times New Roman"/>
          <w:sz w:val="24"/>
          <w:szCs w:val="24"/>
        </w:rPr>
        <w:t xml:space="preserve">, MCC= Microcrystalline cellulose    </w:t>
      </w:r>
    </w:p>
    <w:p w14:paraId="4FA59C65" w14:textId="77777777" w:rsidR="004241C5" w:rsidRPr="00894F92" w:rsidRDefault="004241C5" w:rsidP="004241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853A59" w14:textId="77777777" w:rsidR="00613409" w:rsidRPr="00894F92" w:rsidRDefault="00613409" w:rsidP="004241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41D89D" w14:textId="77777777" w:rsidR="00B03453" w:rsidRPr="00894F92" w:rsidRDefault="00B03453" w:rsidP="004241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1FC266" w14:textId="77777777" w:rsidR="00B03453" w:rsidRPr="00894F92" w:rsidRDefault="00B03453" w:rsidP="004241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7181D7" w14:textId="77777777" w:rsidR="00B03453" w:rsidRPr="00894F92" w:rsidRDefault="00B03453" w:rsidP="004241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8C932C" w14:textId="77777777" w:rsidR="00B03453" w:rsidRPr="00894F92" w:rsidRDefault="00B03453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0253A43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F38D4B0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2442E32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CACF63F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26FD709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7992964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9D5D936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BFADE70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2341EDF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490FC9F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9382EA9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B630481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0B08D0D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01FEA70" w14:textId="77777777" w:rsidR="00171767" w:rsidRPr="00894F92" w:rsidRDefault="00171767" w:rsidP="00B347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FD30D9" w14:textId="77777777" w:rsidR="006243C3" w:rsidRPr="00894F92" w:rsidRDefault="006243C3" w:rsidP="00B347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7E094" w14:textId="77777777" w:rsidR="006243C3" w:rsidRPr="00894F92" w:rsidRDefault="006243C3" w:rsidP="00B347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B4EFE7" w14:textId="77777777" w:rsidR="00B3471C" w:rsidRPr="00894F92" w:rsidRDefault="00B3471C" w:rsidP="00B3471C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FAA11A3" w14:textId="02C639D2" w:rsidR="0080618C" w:rsidRPr="00894F92" w:rsidRDefault="00502449" w:rsidP="00502449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D7E98" w:rsidRPr="00894F92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1D7E98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1D7E98" w:rsidRPr="00894F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7E98" w:rsidRPr="00894F92">
        <w:rPr>
          <w:rFonts w:ascii="Times New Roman" w:hAnsi="Times New Roman" w:cs="Times New Roman"/>
          <w:sz w:val="24"/>
          <w:szCs w:val="24"/>
        </w:rPr>
        <w:t>. Optimum formulation</w:t>
      </w:r>
      <w:r w:rsidR="0098686C">
        <w:rPr>
          <w:rFonts w:ascii="Times New Roman" w:hAnsi="Times New Roman" w:cs="Times New Roman"/>
          <w:sz w:val="24"/>
          <w:szCs w:val="24"/>
        </w:rPr>
        <w:t>s</w:t>
      </w:r>
      <w:r w:rsidR="001D7E98" w:rsidRPr="00894F92">
        <w:rPr>
          <w:rFonts w:ascii="Times New Roman" w:hAnsi="Times New Roman" w:cs="Times New Roman"/>
          <w:sz w:val="24"/>
          <w:szCs w:val="24"/>
        </w:rPr>
        <w:t xml:space="preserve"> that proposed by Design</w:t>
      </w:r>
      <w:r w:rsidR="00481374" w:rsidRPr="00894F92">
        <w:rPr>
          <w:rFonts w:ascii="Times New Roman" w:hAnsi="Times New Roman" w:cs="Times New Roman"/>
          <w:sz w:val="24"/>
          <w:szCs w:val="24"/>
        </w:rPr>
        <w:t>-Expert</w:t>
      </w:r>
      <w:r w:rsidR="00192DFB" w:rsidRPr="00894F92">
        <w:rPr>
          <w:rFonts w:ascii="Times New Roman" w:hAnsi="Times New Roman" w:cs="Times New Roman"/>
          <w:sz w:val="24"/>
          <w:szCs w:val="24"/>
        </w:rPr>
        <w:t xml:space="preserve"> software</w:t>
      </w:r>
    </w:p>
    <w:tbl>
      <w:tblPr>
        <w:tblpPr w:leftFromText="180" w:rightFromText="180" w:vertAnchor="text" w:horzAnchor="margin" w:tblpXSpec="center" w:tblpY="263"/>
        <w:bidiVisual/>
        <w:tblW w:w="8460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720"/>
        <w:gridCol w:w="810"/>
        <w:gridCol w:w="810"/>
        <w:gridCol w:w="720"/>
        <w:gridCol w:w="720"/>
        <w:gridCol w:w="720"/>
        <w:gridCol w:w="1620"/>
      </w:tblGrid>
      <w:tr w:rsidR="00BC6DC2" w:rsidRPr="00894F92" w14:paraId="30CC626D" w14:textId="77777777" w:rsidTr="008B170C">
        <w:trPr>
          <w:trHeight w:val="397"/>
        </w:trPr>
        <w:tc>
          <w:tcPr>
            <w:tcW w:w="162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1AA8C30" w14:textId="6B4B61FD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 xml:space="preserve">Disintegration </w:t>
            </w:r>
            <w:r w:rsidR="00635F0E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(sec)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CEF42CF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Friability</w:t>
            </w:r>
          </w:p>
          <w:p w14:paraId="31CD7F73" w14:textId="01E30D0B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296D4103" w14:textId="77777777" w:rsidR="00BC6DC2" w:rsidRPr="00894F92" w:rsidRDefault="00D832B9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339F1DDE" w14:textId="65B4985C" w:rsidR="00D832B9" w:rsidRPr="00894F92" w:rsidRDefault="00D832B9" w:rsidP="00D832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(mg)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34F70749" w14:textId="77777777" w:rsidR="00BC6DC2" w:rsidRPr="00894F92" w:rsidRDefault="00D832B9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  <w:p w14:paraId="7A49A53D" w14:textId="03DF5284" w:rsidR="00D832B9" w:rsidRPr="00894F92" w:rsidRDefault="00D832B9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(mg)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2437A168" w14:textId="77777777" w:rsidR="00BC6DC2" w:rsidRPr="00894F92" w:rsidRDefault="00D832B9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  <w:p w14:paraId="7654FBF5" w14:textId="4CAE6ABF" w:rsidR="00D832B9" w:rsidRPr="00894F92" w:rsidRDefault="00D832B9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(mg)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2964D401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CCS</w:t>
            </w:r>
          </w:p>
          <w:p w14:paraId="3552EE4D" w14:textId="751DE2DE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(mg)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6D78CB55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  <w:p w14:paraId="498CC309" w14:textId="5BC3A83C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(mg)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14:paraId="3822F98D" w14:textId="619F949E" w:rsidR="00BC6DC2" w:rsidRPr="00894F92" w:rsidRDefault="00BC6DC2" w:rsidP="00635F0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Formulations</w:t>
            </w:r>
          </w:p>
        </w:tc>
      </w:tr>
      <w:tr w:rsidR="00BC6DC2" w:rsidRPr="00894F92" w14:paraId="42A745BC" w14:textId="77777777" w:rsidTr="008B170C">
        <w:trPr>
          <w:trHeight w:val="397"/>
        </w:trPr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18A69610" w14:textId="22A10ACA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49D7A42D" w14:textId="213ED784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70C22D4F" w14:textId="129CB7AB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64511D2B" w14:textId="7E780CA0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0" w:type="dxa"/>
            <w:vMerge/>
            <w:tcBorders>
              <w:bottom w:val="single" w:sz="8" w:space="0" w:color="auto"/>
            </w:tcBorders>
          </w:tcPr>
          <w:p w14:paraId="16D8E300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</w:tcPr>
          <w:p w14:paraId="19892B74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3E54BA50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537C593E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6478729E" w14:textId="77777777" w:rsidR="00BC6DC2" w:rsidRPr="00894F92" w:rsidRDefault="00BC6DC2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</w:tcPr>
          <w:p w14:paraId="7BD20218" w14:textId="77777777" w:rsidR="00BC6DC2" w:rsidRPr="00894F92" w:rsidRDefault="00BC6DC2" w:rsidP="00635F0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C2" w:rsidRPr="00894F92" w14:paraId="35377E01" w14:textId="77777777" w:rsidTr="00635F0E">
        <w:trPr>
          <w:trHeight w:val="397"/>
        </w:trPr>
        <w:tc>
          <w:tcPr>
            <w:tcW w:w="810" w:type="dxa"/>
            <w:tcBorders>
              <w:top w:val="single" w:sz="8" w:space="0" w:color="auto"/>
            </w:tcBorders>
          </w:tcPr>
          <w:p w14:paraId="1541988B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1085D8DA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79DCDA31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8AB7014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53F786DB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59FD665C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694CB95A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4.84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3F6F9B0B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</w:p>
          <w:p w14:paraId="379BDDAC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7193DFCE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50FDD73F" w14:textId="77777777" w:rsidR="001D7E98" w:rsidRPr="0098686C" w:rsidRDefault="001D7E98" w:rsidP="00635F0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86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BC6DC2" w:rsidRPr="00894F92" w14:paraId="24B409EC" w14:textId="77777777" w:rsidTr="00635F0E">
        <w:trPr>
          <w:trHeight w:val="600"/>
        </w:trPr>
        <w:tc>
          <w:tcPr>
            <w:tcW w:w="810" w:type="dxa"/>
          </w:tcPr>
          <w:p w14:paraId="2CE9B858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46.21</w:t>
            </w:r>
          </w:p>
        </w:tc>
        <w:tc>
          <w:tcPr>
            <w:tcW w:w="810" w:type="dxa"/>
          </w:tcPr>
          <w:p w14:paraId="1D51C27D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47.90</w:t>
            </w:r>
          </w:p>
        </w:tc>
        <w:tc>
          <w:tcPr>
            <w:tcW w:w="720" w:type="dxa"/>
          </w:tcPr>
          <w:p w14:paraId="649F09ED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20" w:type="dxa"/>
          </w:tcPr>
          <w:p w14:paraId="444CC51B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810" w:type="dxa"/>
          </w:tcPr>
          <w:p w14:paraId="503267E3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</w:tc>
        <w:tc>
          <w:tcPr>
            <w:tcW w:w="810" w:type="dxa"/>
          </w:tcPr>
          <w:p w14:paraId="38C84974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34.70</w:t>
            </w:r>
          </w:p>
        </w:tc>
        <w:tc>
          <w:tcPr>
            <w:tcW w:w="720" w:type="dxa"/>
          </w:tcPr>
          <w:p w14:paraId="76B6C6BF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CF384E5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53E3A9C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3F5B17FD" w14:textId="77777777" w:rsidR="001D7E98" w:rsidRPr="0098686C" w:rsidRDefault="001D7E98" w:rsidP="00635F0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86C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</w:p>
        </w:tc>
      </w:tr>
      <w:tr w:rsidR="00BC6DC2" w:rsidRPr="00894F92" w14:paraId="7962170B" w14:textId="77777777" w:rsidTr="00635F0E">
        <w:trPr>
          <w:trHeight w:val="327"/>
        </w:trPr>
        <w:tc>
          <w:tcPr>
            <w:tcW w:w="810" w:type="dxa"/>
            <w:tcBorders>
              <w:bottom w:val="single" w:sz="12" w:space="0" w:color="auto"/>
            </w:tcBorders>
          </w:tcPr>
          <w:p w14:paraId="29ED6160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2BD7406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918BCFC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516C8DF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2624C4C4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30.96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6B9D5E0E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F2E2A89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9228F86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DE90C01" w14:textId="77777777" w:rsidR="001D7E98" w:rsidRPr="00894F92" w:rsidRDefault="001D7E98" w:rsidP="001D7E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92">
              <w:rPr>
                <w:rFonts w:ascii="Times New Roman" w:hAnsi="Times New Roman" w:cs="Times New Roman"/>
                <w:sz w:val="24"/>
                <w:szCs w:val="24"/>
              </w:rPr>
              <w:t>9.97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07E53D0" w14:textId="20DFB02C" w:rsidR="001D7E98" w:rsidRPr="0098686C" w:rsidRDefault="001D7E98" w:rsidP="008B170C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868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B17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868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45FB0C23" w14:textId="77777777" w:rsidR="00635F0E" w:rsidRDefault="00635F0E" w:rsidP="00B03453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0D83D7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7A2E0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804810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95BBD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137E7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6A7561" w14:textId="77777777" w:rsidR="00635F0E" w:rsidRDefault="00635F0E" w:rsidP="00635F0E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F40FEE" w14:textId="6D13F978" w:rsidR="00502449" w:rsidRPr="00894F92" w:rsidRDefault="00502449" w:rsidP="00502449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4F92">
        <w:rPr>
          <w:rFonts w:ascii="Times New Roman" w:hAnsi="Times New Roman" w:cs="Times New Roman"/>
          <w:sz w:val="24"/>
          <w:szCs w:val="24"/>
        </w:rPr>
        <w:t xml:space="preserve">   SSG=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4F92">
        <w:rPr>
          <w:rFonts w:ascii="Times New Roman" w:hAnsi="Times New Roman" w:cs="Times New Roman"/>
          <w:sz w:val="24"/>
          <w:szCs w:val="24"/>
        </w:rPr>
        <w:t xml:space="preserve">odium starch </w:t>
      </w:r>
      <w:proofErr w:type="spellStart"/>
      <w:r w:rsidRPr="00894F92">
        <w:rPr>
          <w:rFonts w:ascii="Times New Roman" w:hAnsi="Times New Roman" w:cs="Times New Roman"/>
          <w:sz w:val="24"/>
          <w:szCs w:val="24"/>
        </w:rPr>
        <w:t>glycolate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, CCS=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894F92">
        <w:rPr>
          <w:rFonts w:ascii="Times New Roman" w:hAnsi="Times New Roman" w:cs="Times New Roman"/>
          <w:sz w:val="24"/>
          <w:szCs w:val="24"/>
        </w:rPr>
        <w:t>roscarmellose</w:t>
      </w:r>
      <w:proofErr w:type="spellEnd"/>
      <w:r w:rsidRPr="00894F92">
        <w:rPr>
          <w:rFonts w:ascii="Times New Roman" w:hAnsi="Times New Roman" w:cs="Times New Roman"/>
          <w:sz w:val="24"/>
          <w:szCs w:val="24"/>
        </w:rPr>
        <w:t xml:space="preserve"> sodium, CP=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894F92">
        <w:rPr>
          <w:rFonts w:ascii="Times New Roman" w:hAnsi="Times New Roman" w:cs="Times New Roman"/>
          <w:sz w:val="24"/>
          <w:szCs w:val="24"/>
        </w:rPr>
        <w:t>rospovidone</w:t>
      </w:r>
      <w:proofErr w:type="spellEnd"/>
    </w:p>
    <w:p w14:paraId="4DC25873" w14:textId="77777777" w:rsidR="00222A0B" w:rsidRDefault="00502449" w:rsidP="00502449">
      <w:pPr>
        <w:bidi w:val="0"/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5F0E">
        <w:rPr>
          <w:rFonts w:ascii="Times New Roman" w:hAnsi="Times New Roman" w:cs="Times New Roman"/>
          <w:sz w:val="24"/>
          <w:szCs w:val="24"/>
        </w:rPr>
        <w:t xml:space="preserve">     SB= Na </w:t>
      </w:r>
      <w:r w:rsidR="00613409" w:rsidRPr="00894F92">
        <w:rPr>
          <w:rFonts w:ascii="Times New Roman" w:hAnsi="Times New Roman" w:cs="Times New Roman"/>
          <w:sz w:val="24"/>
          <w:szCs w:val="24"/>
        </w:rPr>
        <w:t xml:space="preserve">bicarbonate, CA=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13409" w:rsidRPr="00894F92">
        <w:rPr>
          <w:rFonts w:ascii="Times New Roman" w:hAnsi="Times New Roman" w:cs="Times New Roman"/>
          <w:sz w:val="24"/>
          <w:szCs w:val="24"/>
        </w:rPr>
        <w:t xml:space="preserve">itric acid, E=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3409" w:rsidRPr="00894F92">
        <w:rPr>
          <w:rFonts w:ascii="Times New Roman" w:hAnsi="Times New Roman" w:cs="Times New Roman"/>
          <w:sz w:val="24"/>
          <w:szCs w:val="24"/>
        </w:rPr>
        <w:t xml:space="preserve">stimated, O=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13409" w:rsidRPr="00894F92">
        <w:rPr>
          <w:rFonts w:ascii="Times New Roman" w:hAnsi="Times New Roman" w:cs="Times New Roman"/>
          <w:sz w:val="24"/>
          <w:szCs w:val="24"/>
        </w:rPr>
        <w:t>btained</w:t>
      </w:r>
      <w:r w:rsidR="00635F0E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</w:p>
    <w:p w14:paraId="48681521" w14:textId="023BA888" w:rsidR="00050DA6" w:rsidRDefault="00222A0B" w:rsidP="00222A0B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</w:t>
      </w:r>
      <w:r w:rsidR="00635F0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35F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OS=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z w:val="24"/>
          <w:szCs w:val="24"/>
        </w:rPr>
        <w:t xml:space="preserve">, OE=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r>
        <w:rPr>
          <w:rFonts w:ascii="Times New Roman" w:hAnsi="Times New Roman" w:cs="Times New Roman"/>
          <w:sz w:val="24"/>
          <w:szCs w:val="24"/>
        </w:rPr>
        <w:t xml:space="preserve">Effervescent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45BD1FCE" w14:textId="70D8094A" w:rsidR="00222A0B" w:rsidRPr="00894F92" w:rsidRDefault="0025451F" w:rsidP="00222A0B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22A0B">
        <w:rPr>
          <w:rFonts w:ascii="Times New Roman" w:hAnsi="Times New Roman" w:cs="Times New Roman"/>
          <w:sz w:val="24"/>
          <w:szCs w:val="24"/>
        </w:rPr>
        <w:t xml:space="preserve">OSE= </w:t>
      </w:r>
      <w:r w:rsidR="00222A0B"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 w:rsidR="00222A0B"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 w:rsidR="00222A0B">
        <w:rPr>
          <w:rFonts w:ascii="Times New Roman" w:hAnsi="Times New Roman" w:cs="Times New Roman"/>
          <w:sz w:val="24"/>
          <w:szCs w:val="24"/>
        </w:rPr>
        <w:t xml:space="preserve"> and Effervescent </w:t>
      </w:r>
      <w:r w:rsidR="00222A0B"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4371A5CD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F27E83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EC6E02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453DD6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61FEED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7DAF2E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B62C76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D47FE9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BEDB3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AE6FB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C2E3C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2681CD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E4C52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D2BE22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D4D7BF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659978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BD7DB0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8BB4C3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A25F00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236BBF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E97C0B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487D00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F03C06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F88B9D" w14:textId="77777777" w:rsidR="00C95742" w:rsidRPr="00894F92" w:rsidRDefault="00C95742" w:rsidP="00C95742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3B6F8C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331EA3" w14:textId="77777777" w:rsidR="00171767" w:rsidRPr="00894F92" w:rsidRDefault="00171767" w:rsidP="00171767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FF784A" w14:textId="1228065E" w:rsidR="00154EDF" w:rsidRPr="00894F92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91EAE" w:rsidRPr="00894F92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991EAE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9318D" w:rsidRPr="00894F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91EAE" w:rsidRPr="00894F92">
        <w:rPr>
          <w:rFonts w:ascii="Times New Roman" w:hAnsi="Times New Roman" w:cs="Times New Roman"/>
          <w:sz w:val="24"/>
          <w:szCs w:val="24"/>
        </w:rPr>
        <w:t>. Evaluat</w:t>
      </w:r>
      <w:r w:rsidR="00481374" w:rsidRPr="00894F92">
        <w:rPr>
          <w:rFonts w:ascii="Times New Roman" w:hAnsi="Times New Roman" w:cs="Times New Roman"/>
          <w:sz w:val="24"/>
          <w:szCs w:val="24"/>
        </w:rPr>
        <w:t xml:space="preserve">ion of </w:t>
      </w:r>
      <w:r w:rsidR="00C95742" w:rsidRPr="00894F92">
        <w:rPr>
          <w:rFonts w:ascii="Times New Roman" w:hAnsi="Times New Roman" w:cs="Times New Roman"/>
          <w:sz w:val="24"/>
          <w:szCs w:val="24"/>
        </w:rPr>
        <w:t>physicochemical</w:t>
      </w:r>
      <w:r w:rsidR="00450E11"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481374" w:rsidRPr="00894F92">
        <w:rPr>
          <w:rFonts w:ascii="Times New Roman" w:hAnsi="Times New Roman" w:cs="Times New Roman"/>
          <w:sz w:val="24"/>
          <w:szCs w:val="24"/>
        </w:rPr>
        <w:t>characteristics of mixed powders</w:t>
      </w:r>
      <w:r w:rsidR="00787C62" w:rsidRPr="00894F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524"/>
        <w:gridCol w:w="1520"/>
        <w:gridCol w:w="1683"/>
        <w:gridCol w:w="1522"/>
        <w:gridCol w:w="1603"/>
      </w:tblGrid>
      <w:tr w:rsidR="000B37C9" w:rsidRPr="00905B92" w14:paraId="07E4A9D5" w14:textId="77777777" w:rsidTr="0025451F">
        <w:trPr>
          <w:jc w:val="center"/>
        </w:trPr>
        <w:tc>
          <w:tcPr>
            <w:tcW w:w="8092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14:paraId="7CC1332E" w14:textId="0F2BBFB0" w:rsidR="000B37C9" w:rsidRPr="00905B92" w:rsidRDefault="000B37C9" w:rsidP="000B37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450E11"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Physicochemical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properties (mean ±SD)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</w:tcBorders>
          </w:tcPr>
          <w:p w14:paraId="78966C1E" w14:textId="77777777" w:rsidR="003F05B5" w:rsidRPr="00905B92" w:rsidRDefault="003F05B5" w:rsidP="00056454">
            <w:pPr>
              <w:tabs>
                <w:tab w:val="center" w:pos="691"/>
              </w:tabs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Formulations</w:t>
            </w:r>
          </w:p>
          <w:p w14:paraId="2FEA16F0" w14:textId="77777777" w:rsidR="003F05B5" w:rsidRPr="00905B92" w:rsidRDefault="003F05B5" w:rsidP="00D32C61">
            <w:pPr>
              <w:tabs>
                <w:tab w:val="center" w:pos="69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D56732" w14:textId="3619D9D4" w:rsidR="000B37C9" w:rsidRPr="00905B92" w:rsidRDefault="000B37C9" w:rsidP="00D32C61">
            <w:pPr>
              <w:tabs>
                <w:tab w:val="center" w:pos="69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37C9" w:rsidRPr="00905B92" w14:paraId="6F86F2A1" w14:textId="77777777" w:rsidTr="0025451F">
        <w:trPr>
          <w:jc w:val="center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72B69EE6" w14:textId="77777777" w:rsidR="000B37C9" w:rsidRPr="00905B92" w:rsidRDefault="000B37C9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Compressibility index (%)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62FACC99" w14:textId="550E8E68" w:rsidR="000B37C9" w:rsidRPr="00905B92" w:rsidRDefault="000B37C9" w:rsidP="00BE23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</w:t>
            </w:r>
            <w:r w:rsidR="00BE23F7"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ner's</w:t>
            </w:r>
            <w:proofErr w:type="spellEnd"/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ratio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</w:tcPr>
          <w:p w14:paraId="4A87EAEA" w14:textId="77777777" w:rsidR="000B37C9" w:rsidRPr="00905B92" w:rsidRDefault="000B37C9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Angle of repose</w:t>
            </w:r>
          </w:p>
        </w:tc>
        <w:tc>
          <w:tcPr>
            <w:tcW w:w="1683" w:type="dxa"/>
            <w:tcBorders>
              <w:top w:val="single" w:sz="8" w:space="0" w:color="auto"/>
              <w:bottom w:val="single" w:sz="8" w:space="0" w:color="auto"/>
            </w:tcBorders>
          </w:tcPr>
          <w:p w14:paraId="5B4BEAF9" w14:textId="42690AAF" w:rsidR="000B37C9" w:rsidRPr="00905B92" w:rsidRDefault="000B37C9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Tapped density(g/cm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</w:tcPr>
          <w:p w14:paraId="0A8235BE" w14:textId="77777777" w:rsidR="000B37C9" w:rsidRPr="00905B92" w:rsidRDefault="000B37C9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Bulk density</w:t>
            </w:r>
          </w:p>
          <w:p w14:paraId="405460FD" w14:textId="77777777" w:rsidR="000B37C9" w:rsidRPr="00905B92" w:rsidRDefault="000B37C9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(g/cm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905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3" w:type="dxa"/>
            <w:vMerge/>
            <w:tcBorders>
              <w:bottom w:val="single" w:sz="8" w:space="0" w:color="auto"/>
            </w:tcBorders>
          </w:tcPr>
          <w:p w14:paraId="00198EC6" w14:textId="0A8C889C" w:rsidR="000B37C9" w:rsidRPr="00905B92" w:rsidRDefault="000B37C9" w:rsidP="00D32C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EAE" w:rsidRPr="00905B92" w14:paraId="69933CA9" w14:textId="77777777" w:rsidTr="0025451F">
        <w:trPr>
          <w:jc w:val="center"/>
        </w:trPr>
        <w:tc>
          <w:tcPr>
            <w:tcW w:w="1843" w:type="dxa"/>
            <w:tcBorders>
              <w:top w:val="single" w:sz="8" w:space="0" w:color="auto"/>
            </w:tcBorders>
          </w:tcPr>
          <w:p w14:paraId="27170D3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5.02±0.21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3A63C34A" w14:textId="17DCFC8A" w:rsidR="00991EAE" w:rsidRPr="00905B92" w:rsidRDefault="00991EAE" w:rsidP="00A842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84221" w:rsidRPr="00905B92">
              <w:rPr>
                <w:rFonts w:ascii="Times New Roman" w:hAnsi="Times New Roman" w:cs="Times New Roman"/>
                <w:sz w:val="20"/>
                <w:szCs w:val="20"/>
              </w:rPr>
              <w:t>12±0.02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2047B77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24.67±0.91</w:t>
            </w:r>
          </w:p>
        </w:tc>
        <w:tc>
          <w:tcPr>
            <w:tcW w:w="1683" w:type="dxa"/>
            <w:tcBorders>
              <w:top w:val="single" w:sz="8" w:space="0" w:color="auto"/>
            </w:tcBorders>
          </w:tcPr>
          <w:p w14:paraId="7A5611F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0.66±0.03</w:t>
            </w:r>
          </w:p>
        </w:tc>
        <w:tc>
          <w:tcPr>
            <w:tcW w:w="1522" w:type="dxa"/>
            <w:tcBorders>
              <w:top w:val="single" w:sz="8" w:space="0" w:color="auto"/>
            </w:tcBorders>
          </w:tcPr>
          <w:p w14:paraId="52FB2FD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0.59±0.03</w:t>
            </w:r>
          </w:p>
        </w:tc>
        <w:tc>
          <w:tcPr>
            <w:tcW w:w="1603" w:type="dxa"/>
            <w:tcBorders>
              <w:top w:val="single" w:sz="8" w:space="0" w:color="auto"/>
            </w:tcBorders>
          </w:tcPr>
          <w:p w14:paraId="0967AE37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991EAE" w:rsidRPr="00905B92" w14:paraId="6155BE2F" w14:textId="77777777" w:rsidTr="0025451F">
        <w:trPr>
          <w:jc w:val="center"/>
        </w:trPr>
        <w:tc>
          <w:tcPr>
            <w:tcW w:w="1843" w:type="dxa"/>
          </w:tcPr>
          <w:p w14:paraId="508B009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7.34±0.12</w:t>
            </w:r>
          </w:p>
        </w:tc>
        <w:tc>
          <w:tcPr>
            <w:tcW w:w="1524" w:type="dxa"/>
          </w:tcPr>
          <w:p w14:paraId="7FA1F7CB" w14:textId="0E784A42" w:rsidR="00991EAE" w:rsidRPr="00905B92" w:rsidRDefault="00991EAE" w:rsidP="00A842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01±0.01</w:t>
            </w:r>
          </w:p>
        </w:tc>
        <w:tc>
          <w:tcPr>
            <w:tcW w:w="1520" w:type="dxa"/>
          </w:tcPr>
          <w:p w14:paraId="03AC1246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26.54±1.16</w:t>
            </w:r>
          </w:p>
        </w:tc>
        <w:tc>
          <w:tcPr>
            <w:tcW w:w="1683" w:type="dxa"/>
          </w:tcPr>
          <w:p w14:paraId="7B45ADB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0.65±0.08</w:t>
            </w:r>
          </w:p>
        </w:tc>
        <w:tc>
          <w:tcPr>
            <w:tcW w:w="1522" w:type="dxa"/>
          </w:tcPr>
          <w:p w14:paraId="3B263EB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0.64±0.02</w:t>
            </w:r>
          </w:p>
        </w:tc>
        <w:tc>
          <w:tcPr>
            <w:tcW w:w="1603" w:type="dxa"/>
          </w:tcPr>
          <w:p w14:paraId="4540C86C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991EAE" w:rsidRPr="00905B92" w14:paraId="2BD3C682" w14:textId="77777777" w:rsidTr="0025451F">
        <w:trPr>
          <w:jc w:val="center"/>
        </w:trPr>
        <w:tc>
          <w:tcPr>
            <w:tcW w:w="1843" w:type="dxa"/>
          </w:tcPr>
          <w:p w14:paraId="316E00F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6.89±0.18</w:t>
            </w:r>
          </w:p>
        </w:tc>
        <w:tc>
          <w:tcPr>
            <w:tcW w:w="1524" w:type="dxa"/>
          </w:tcPr>
          <w:p w14:paraId="6426FEA8" w14:textId="200CF879" w:rsidR="00991EAE" w:rsidRPr="00905B92" w:rsidRDefault="00991EAE" w:rsidP="00402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10±0.01</w:t>
            </w:r>
          </w:p>
        </w:tc>
        <w:tc>
          <w:tcPr>
            <w:tcW w:w="1520" w:type="dxa"/>
          </w:tcPr>
          <w:p w14:paraId="47045C7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25.52±0.88</w:t>
            </w:r>
          </w:p>
        </w:tc>
        <w:tc>
          <w:tcPr>
            <w:tcW w:w="1683" w:type="dxa"/>
          </w:tcPr>
          <w:p w14:paraId="0D5BBDC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0.67±0.04</w:t>
            </w:r>
          </w:p>
        </w:tc>
        <w:tc>
          <w:tcPr>
            <w:tcW w:w="1522" w:type="dxa"/>
          </w:tcPr>
          <w:p w14:paraId="138C943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0.61±0.02</w:t>
            </w:r>
          </w:p>
        </w:tc>
        <w:tc>
          <w:tcPr>
            <w:tcW w:w="1603" w:type="dxa"/>
          </w:tcPr>
          <w:p w14:paraId="131F1E22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991EAE" w:rsidRPr="00905B92" w14:paraId="17B575F2" w14:textId="77777777" w:rsidTr="0025451F">
        <w:trPr>
          <w:jc w:val="center"/>
        </w:trPr>
        <w:tc>
          <w:tcPr>
            <w:tcW w:w="1843" w:type="dxa"/>
          </w:tcPr>
          <w:p w14:paraId="76733FF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8.35±0.16</w:t>
            </w:r>
          </w:p>
        </w:tc>
        <w:tc>
          <w:tcPr>
            <w:tcW w:w="1524" w:type="dxa"/>
          </w:tcPr>
          <w:p w14:paraId="3E6ADA27" w14:textId="7A8E8EB1" w:rsidR="00991EAE" w:rsidRPr="00905B92" w:rsidRDefault="00991EAE" w:rsidP="00402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12±0.04</w:t>
            </w:r>
          </w:p>
        </w:tc>
        <w:tc>
          <w:tcPr>
            <w:tcW w:w="1520" w:type="dxa"/>
          </w:tcPr>
          <w:p w14:paraId="243FCCC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28.36±0.98</w:t>
            </w:r>
          </w:p>
        </w:tc>
        <w:tc>
          <w:tcPr>
            <w:tcW w:w="1683" w:type="dxa"/>
          </w:tcPr>
          <w:p w14:paraId="3E9FDA7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0.65±0.02</w:t>
            </w:r>
          </w:p>
        </w:tc>
        <w:tc>
          <w:tcPr>
            <w:tcW w:w="1522" w:type="dxa"/>
          </w:tcPr>
          <w:p w14:paraId="158DD25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0.58±0.03</w:t>
            </w:r>
          </w:p>
        </w:tc>
        <w:tc>
          <w:tcPr>
            <w:tcW w:w="1603" w:type="dxa"/>
          </w:tcPr>
          <w:p w14:paraId="7CCB20C7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</w:tr>
      <w:tr w:rsidR="00991EAE" w:rsidRPr="00905B92" w14:paraId="588D9571" w14:textId="77777777" w:rsidTr="0025451F">
        <w:trPr>
          <w:jc w:val="center"/>
        </w:trPr>
        <w:tc>
          <w:tcPr>
            <w:tcW w:w="1843" w:type="dxa"/>
          </w:tcPr>
          <w:p w14:paraId="277A7DF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6.05±0.13</w:t>
            </w:r>
          </w:p>
        </w:tc>
        <w:tc>
          <w:tcPr>
            <w:tcW w:w="1524" w:type="dxa"/>
          </w:tcPr>
          <w:p w14:paraId="213E1C6F" w14:textId="6EBD0753" w:rsidR="00991EAE" w:rsidRPr="00905B92" w:rsidRDefault="00991EAE" w:rsidP="00402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13±0.02</w:t>
            </w:r>
          </w:p>
        </w:tc>
        <w:tc>
          <w:tcPr>
            <w:tcW w:w="1520" w:type="dxa"/>
          </w:tcPr>
          <w:p w14:paraId="66D5834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25.89±1.01</w:t>
            </w:r>
          </w:p>
        </w:tc>
        <w:tc>
          <w:tcPr>
            <w:tcW w:w="1683" w:type="dxa"/>
          </w:tcPr>
          <w:p w14:paraId="281AE48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0.68±0.06</w:t>
            </w:r>
          </w:p>
        </w:tc>
        <w:tc>
          <w:tcPr>
            <w:tcW w:w="1522" w:type="dxa"/>
          </w:tcPr>
          <w:p w14:paraId="2ABF15A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0.60±0.01</w:t>
            </w:r>
          </w:p>
        </w:tc>
        <w:tc>
          <w:tcPr>
            <w:tcW w:w="1603" w:type="dxa"/>
          </w:tcPr>
          <w:p w14:paraId="7FAE30A8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</w:tr>
      <w:tr w:rsidR="00991EAE" w:rsidRPr="00905B92" w14:paraId="07CA177C" w14:textId="77777777" w:rsidTr="0025451F">
        <w:trPr>
          <w:jc w:val="center"/>
        </w:trPr>
        <w:tc>
          <w:tcPr>
            <w:tcW w:w="1843" w:type="dxa"/>
          </w:tcPr>
          <w:p w14:paraId="4AAAE5F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7.76±0.23</w:t>
            </w:r>
          </w:p>
        </w:tc>
        <w:tc>
          <w:tcPr>
            <w:tcW w:w="1524" w:type="dxa"/>
          </w:tcPr>
          <w:p w14:paraId="1946283A" w14:textId="590A00EA" w:rsidR="00991EAE" w:rsidRPr="00905B92" w:rsidRDefault="00991EAE" w:rsidP="00402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06±0.03</w:t>
            </w:r>
          </w:p>
        </w:tc>
        <w:tc>
          <w:tcPr>
            <w:tcW w:w="1520" w:type="dxa"/>
          </w:tcPr>
          <w:p w14:paraId="3382029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27.33±0.93</w:t>
            </w:r>
          </w:p>
        </w:tc>
        <w:tc>
          <w:tcPr>
            <w:tcW w:w="1683" w:type="dxa"/>
          </w:tcPr>
          <w:p w14:paraId="1DA9A28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0.67±0.01</w:t>
            </w:r>
          </w:p>
        </w:tc>
        <w:tc>
          <w:tcPr>
            <w:tcW w:w="1522" w:type="dxa"/>
          </w:tcPr>
          <w:p w14:paraId="0FCC3EA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0.63±0.04</w:t>
            </w:r>
          </w:p>
        </w:tc>
        <w:tc>
          <w:tcPr>
            <w:tcW w:w="1603" w:type="dxa"/>
          </w:tcPr>
          <w:p w14:paraId="298C55F3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</w:tr>
      <w:tr w:rsidR="00991EAE" w:rsidRPr="00905B92" w14:paraId="6575623B" w14:textId="77777777" w:rsidTr="0025451F">
        <w:trPr>
          <w:jc w:val="center"/>
        </w:trPr>
        <w:tc>
          <w:tcPr>
            <w:tcW w:w="1843" w:type="dxa"/>
          </w:tcPr>
          <w:p w14:paraId="6EF3991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8.32±0.14</w:t>
            </w:r>
          </w:p>
        </w:tc>
        <w:tc>
          <w:tcPr>
            <w:tcW w:w="1524" w:type="dxa"/>
          </w:tcPr>
          <w:p w14:paraId="12458F55" w14:textId="3E379B99" w:rsidR="00991EAE" w:rsidRPr="00905B92" w:rsidRDefault="004025D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1.05±0.06</w:t>
            </w:r>
          </w:p>
        </w:tc>
        <w:tc>
          <w:tcPr>
            <w:tcW w:w="1520" w:type="dxa"/>
          </w:tcPr>
          <w:p w14:paraId="1198605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26.96±1.08</w:t>
            </w:r>
          </w:p>
        </w:tc>
        <w:tc>
          <w:tcPr>
            <w:tcW w:w="1683" w:type="dxa"/>
          </w:tcPr>
          <w:p w14:paraId="1DB570E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0.65±0.04</w:t>
            </w:r>
          </w:p>
        </w:tc>
        <w:tc>
          <w:tcPr>
            <w:tcW w:w="1522" w:type="dxa"/>
          </w:tcPr>
          <w:p w14:paraId="54B932B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0.62±0.07</w:t>
            </w:r>
          </w:p>
        </w:tc>
        <w:tc>
          <w:tcPr>
            <w:tcW w:w="1603" w:type="dxa"/>
          </w:tcPr>
          <w:p w14:paraId="5FDABC44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</w:p>
        </w:tc>
      </w:tr>
      <w:tr w:rsidR="00991EAE" w:rsidRPr="00905B92" w14:paraId="28528BD0" w14:textId="77777777" w:rsidTr="0025451F">
        <w:trPr>
          <w:jc w:val="center"/>
        </w:trPr>
        <w:tc>
          <w:tcPr>
            <w:tcW w:w="1843" w:type="dxa"/>
          </w:tcPr>
          <w:p w14:paraId="63464FF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4.97±0.19</w:t>
            </w:r>
          </w:p>
        </w:tc>
        <w:tc>
          <w:tcPr>
            <w:tcW w:w="1524" w:type="dxa"/>
          </w:tcPr>
          <w:p w14:paraId="1B77A5F5" w14:textId="05F716CF" w:rsidR="00991EAE" w:rsidRPr="00905B92" w:rsidRDefault="004025D2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1.03±0.03</w:t>
            </w:r>
          </w:p>
        </w:tc>
        <w:tc>
          <w:tcPr>
            <w:tcW w:w="1520" w:type="dxa"/>
          </w:tcPr>
          <w:p w14:paraId="582663F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25.09±0.90</w:t>
            </w:r>
          </w:p>
        </w:tc>
        <w:tc>
          <w:tcPr>
            <w:tcW w:w="1683" w:type="dxa"/>
          </w:tcPr>
          <w:p w14:paraId="53D520B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0.66±0.02</w:t>
            </w:r>
          </w:p>
        </w:tc>
        <w:tc>
          <w:tcPr>
            <w:tcW w:w="1522" w:type="dxa"/>
          </w:tcPr>
          <w:p w14:paraId="3255ED18" w14:textId="53399958" w:rsidR="00991EAE" w:rsidRPr="00905B92" w:rsidRDefault="00991EAE" w:rsidP="00402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±0.04</w:t>
            </w:r>
          </w:p>
        </w:tc>
        <w:tc>
          <w:tcPr>
            <w:tcW w:w="1603" w:type="dxa"/>
          </w:tcPr>
          <w:p w14:paraId="257583EB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</w:p>
        </w:tc>
      </w:tr>
      <w:tr w:rsidR="00991EAE" w:rsidRPr="00905B92" w14:paraId="2E363A1F" w14:textId="77777777" w:rsidTr="0025451F">
        <w:trPr>
          <w:jc w:val="center"/>
        </w:trPr>
        <w:tc>
          <w:tcPr>
            <w:tcW w:w="1843" w:type="dxa"/>
          </w:tcPr>
          <w:p w14:paraId="01CA824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5.68±0.10</w:t>
            </w:r>
          </w:p>
        </w:tc>
        <w:tc>
          <w:tcPr>
            <w:tcW w:w="1524" w:type="dxa"/>
          </w:tcPr>
          <w:p w14:paraId="50F5B8B6" w14:textId="793857CE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="004025D2" w:rsidRPr="00905B92">
              <w:rPr>
                <w:rFonts w:ascii="Times New Roman" w:hAnsi="Times New Roman" w:cs="Times New Roman"/>
                <w:sz w:val="20"/>
                <w:szCs w:val="20"/>
              </w:rPr>
              <w:t>±0.05</w:t>
            </w:r>
          </w:p>
        </w:tc>
        <w:tc>
          <w:tcPr>
            <w:tcW w:w="1520" w:type="dxa"/>
          </w:tcPr>
          <w:p w14:paraId="7DBBF7C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26.22±1.13</w:t>
            </w:r>
          </w:p>
        </w:tc>
        <w:tc>
          <w:tcPr>
            <w:tcW w:w="1683" w:type="dxa"/>
          </w:tcPr>
          <w:p w14:paraId="2F1E9AF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0.68±0.07</w:t>
            </w:r>
          </w:p>
        </w:tc>
        <w:tc>
          <w:tcPr>
            <w:tcW w:w="1522" w:type="dxa"/>
          </w:tcPr>
          <w:p w14:paraId="442AC1D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0.62±0.02</w:t>
            </w:r>
          </w:p>
        </w:tc>
        <w:tc>
          <w:tcPr>
            <w:tcW w:w="1603" w:type="dxa"/>
          </w:tcPr>
          <w:p w14:paraId="375AB749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</w:tr>
      <w:tr w:rsidR="00991EAE" w:rsidRPr="00905B92" w14:paraId="593CC6DB" w14:textId="77777777" w:rsidTr="0025451F">
        <w:trPr>
          <w:jc w:val="center"/>
        </w:trPr>
        <w:tc>
          <w:tcPr>
            <w:tcW w:w="1843" w:type="dxa"/>
          </w:tcPr>
          <w:p w14:paraId="71607F7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9.01±0.27</w:t>
            </w:r>
          </w:p>
        </w:tc>
        <w:tc>
          <w:tcPr>
            <w:tcW w:w="1524" w:type="dxa"/>
          </w:tcPr>
          <w:p w14:paraId="1E07E283" w14:textId="290A3822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1.01±0.02</w:t>
            </w:r>
          </w:p>
        </w:tc>
        <w:tc>
          <w:tcPr>
            <w:tcW w:w="1520" w:type="dxa"/>
          </w:tcPr>
          <w:p w14:paraId="2F89780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28.98±0.98</w:t>
            </w:r>
          </w:p>
        </w:tc>
        <w:tc>
          <w:tcPr>
            <w:tcW w:w="1683" w:type="dxa"/>
          </w:tcPr>
          <w:p w14:paraId="47CFA15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0.66±0.09</w:t>
            </w:r>
          </w:p>
        </w:tc>
        <w:tc>
          <w:tcPr>
            <w:tcW w:w="1522" w:type="dxa"/>
          </w:tcPr>
          <w:p w14:paraId="036CF11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0.65±0.03</w:t>
            </w:r>
          </w:p>
        </w:tc>
        <w:tc>
          <w:tcPr>
            <w:tcW w:w="1603" w:type="dxa"/>
          </w:tcPr>
          <w:p w14:paraId="056A4745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991EAE" w:rsidRPr="00905B92" w14:paraId="025331E2" w14:textId="77777777" w:rsidTr="0025451F">
        <w:trPr>
          <w:jc w:val="center"/>
        </w:trPr>
        <w:tc>
          <w:tcPr>
            <w:tcW w:w="1843" w:type="dxa"/>
          </w:tcPr>
          <w:p w14:paraId="0BA5A08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8.87±012</w:t>
            </w:r>
          </w:p>
        </w:tc>
        <w:tc>
          <w:tcPr>
            <w:tcW w:w="1524" w:type="dxa"/>
          </w:tcPr>
          <w:p w14:paraId="6C0BC370" w14:textId="4427B70F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1.10±0.07</w:t>
            </w:r>
          </w:p>
        </w:tc>
        <w:tc>
          <w:tcPr>
            <w:tcW w:w="1520" w:type="dxa"/>
          </w:tcPr>
          <w:p w14:paraId="1A55979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26.39±1.09</w:t>
            </w:r>
          </w:p>
        </w:tc>
        <w:tc>
          <w:tcPr>
            <w:tcW w:w="1683" w:type="dxa"/>
          </w:tcPr>
          <w:p w14:paraId="60A4ADD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0.65±0.03</w:t>
            </w:r>
          </w:p>
        </w:tc>
        <w:tc>
          <w:tcPr>
            <w:tcW w:w="1522" w:type="dxa"/>
          </w:tcPr>
          <w:p w14:paraId="28AE810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0.59±0.08</w:t>
            </w:r>
          </w:p>
        </w:tc>
        <w:tc>
          <w:tcPr>
            <w:tcW w:w="1603" w:type="dxa"/>
          </w:tcPr>
          <w:p w14:paraId="4998B48C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</w:tr>
      <w:tr w:rsidR="00991EAE" w:rsidRPr="00905B92" w14:paraId="0212DF5F" w14:textId="77777777" w:rsidTr="0025451F">
        <w:trPr>
          <w:jc w:val="center"/>
        </w:trPr>
        <w:tc>
          <w:tcPr>
            <w:tcW w:w="1843" w:type="dxa"/>
          </w:tcPr>
          <w:p w14:paraId="4CAD687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7.56±0.16</w:t>
            </w:r>
          </w:p>
        </w:tc>
        <w:tc>
          <w:tcPr>
            <w:tcW w:w="1524" w:type="dxa"/>
          </w:tcPr>
          <w:p w14:paraId="338D945F" w14:textId="0218DFE7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1.06±0.08</w:t>
            </w:r>
          </w:p>
        </w:tc>
        <w:tc>
          <w:tcPr>
            <w:tcW w:w="1520" w:type="dxa"/>
          </w:tcPr>
          <w:p w14:paraId="5981C3A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27.69±1.12</w:t>
            </w:r>
          </w:p>
        </w:tc>
        <w:tc>
          <w:tcPr>
            <w:tcW w:w="1683" w:type="dxa"/>
          </w:tcPr>
          <w:p w14:paraId="623B878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0.68±0.05</w:t>
            </w:r>
          </w:p>
        </w:tc>
        <w:tc>
          <w:tcPr>
            <w:tcW w:w="1522" w:type="dxa"/>
          </w:tcPr>
          <w:p w14:paraId="20CC1AA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0.64±0.07</w:t>
            </w:r>
          </w:p>
        </w:tc>
        <w:tc>
          <w:tcPr>
            <w:tcW w:w="1603" w:type="dxa"/>
          </w:tcPr>
          <w:p w14:paraId="5127E1EB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</w:tr>
      <w:tr w:rsidR="00991EAE" w:rsidRPr="00905B92" w14:paraId="2C05B796" w14:textId="77777777" w:rsidTr="0025451F">
        <w:trPr>
          <w:jc w:val="center"/>
        </w:trPr>
        <w:tc>
          <w:tcPr>
            <w:tcW w:w="1843" w:type="dxa"/>
          </w:tcPr>
          <w:p w14:paraId="291001A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5.97±0.20</w:t>
            </w:r>
          </w:p>
        </w:tc>
        <w:tc>
          <w:tcPr>
            <w:tcW w:w="1524" w:type="dxa"/>
          </w:tcPr>
          <w:p w14:paraId="661D0C3C" w14:textId="3B9FA92F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1.06±0.02</w:t>
            </w:r>
          </w:p>
        </w:tc>
        <w:tc>
          <w:tcPr>
            <w:tcW w:w="1520" w:type="dxa"/>
          </w:tcPr>
          <w:p w14:paraId="036B481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29.01±1.15</w:t>
            </w:r>
          </w:p>
        </w:tc>
        <w:tc>
          <w:tcPr>
            <w:tcW w:w="1683" w:type="dxa"/>
          </w:tcPr>
          <w:p w14:paraId="45B9829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0.66±0.07</w:t>
            </w:r>
          </w:p>
        </w:tc>
        <w:tc>
          <w:tcPr>
            <w:tcW w:w="1522" w:type="dxa"/>
          </w:tcPr>
          <w:p w14:paraId="78D35B01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0.62±0.05</w:t>
            </w:r>
          </w:p>
        </w:tc>
        <w:tc>
          <w:tcPr>
            <w:tcW w:w="1603" w:type="dxa"/>
          </w:tcPr>
          <w:p w14:paraId="5F571D23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</w:t>
            </w:r>
          </w:p>
        </w:tc>
      </w:tr>
      <w:tr w:rsidR="00991EAE" w:rsidRPr="00905B92" w14:paraId="3153AB40" w14:textId="77777777" w:rsidTr="0025451F">
        <w:trPr>
          <w:jc w:val="center"/>
        </w:trPr>
        <w:tc>
          <w:tcPr>
            <w:tcW w:w="1843" w:type="dxa"/>
          </w:tcPr>
          <w:p w14:paraId="7260B03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8.34±0.19</w:t>
            </w:r>
          </w:p>
        </w:tc>
        <w:tc>
          <w:tcPr>
            <w:tcW w:w="1524" w:type="dxa"/>
          </w:tcPr>
          <w:p w14:paraId="0255D73A" w14:textId="5CE44602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1.04±0.04</w:t>
            </w:r>
          </w:p>
        </w:tc>
        <w:tc>
          <w:tcPr>
            <w:tcW w:w="1520" w:type="dxa"/>
          </w:tcPr>
          <w:p w14:paraId="322E6F1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28.69±0.99</w:t>
            </w:r>
          </w:p>
        </w:tc>
        <w:tc>
          <w:tcPr>
            <w:tcW w:w="1683" w:type="dxa"/>
          </w:tcPr>
          <w:p w14:paraId="3A678BF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0.69±0.09</w:t>
            </w:r>
          </w:p>
        </w:tc>
        <w:tc>
          <w:tcPr>
            <w:tcW w:w="1522" w:type="dxa"/>
          </w:tcPr>
          <w:p w14:paraId="317224D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0.66±0.04</w:t>
            </w:r>
          </w:p>
        </w:tc>
        <w:tc>
          <w:tcPr>
            <w:tcW w:w="1603" w:type="dxa"/>
          </w:tcPr>
          <w:p w14:paraId="02FCA507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</w:tr>
      <w:tr w:rsidR="00991EAE" w:rsidRPr="00905B92" w14:paraId="4E7D2E41" w14:textId="77777777" w:rsidTr="0025451F">
        <w:trPr>
          <w:jc w:val="center"/>
        </w:trPr>
        <w:tc>
          <w:tcPr>
            <w:tcW w:w="1843" w:type="dxa"/>
          </w:tcPr>
          <w:p w14:paraId="71DD887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6.64±0.14</w:t>
            </w:r>
          </w:p>
        </w:tc>
        <w:tc>
          <w:tcPr>
            <w:tcW w:w="1524" w:type="dxa"/>
          </w:tcPr>
          <w:p w14:paraId="5AC87838" w14:textId="392F3220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1.06±0.03</w:t>
            </w:r>
          </w:p>
        </w:tc>
        <w:tc>
          <w:tcPr>
            <w:tcW w:w="1520" w:type="dxa"/>
          </w:tcPr>
          <w:p w14:paraId="57B8F17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26.48±1.08</w:t>
            </w:r>
          </w:p>
        </w:tc>
        <w:tc>
          <w:tcPr>
            <w:tcW w:w="1683" w:type="dxa"/>
          </w:tcPr>
          <w:p w14:paraId="6D13EBA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0.66±0.02</w:t>
            </w:r>
          </w:p>
        </w:tc>
        <w:tc>
          <w:tcPr>
            <w:tcW w:w="1522" w:type="dxa"/>
          </w:tcPr>
          <w:p w14:paraId="3044FAF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0.62±0.02</w:t>
            </w:r>
          </w:p>
        </w:tc>
        <w:tc>
          <w:tcPr>
            <w:tcW w:w="1603" w:type="dxa"/>
          </w:tcPr>
          <w:p w14:paraId="615D2C66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</w:tr>
      <w:tr w:rsidR="00991EAE" w:rsidRPr="00905B92" w14:paraId="21C9DA6E" w14:textId="77777777" w:rsidTr="0025451F">
        <w:trPr>
          <w:jc w:val="center"/>
        </w:trPr>
        <w:tc>
          <w:tcPr>
            <w:tcW w:w="1843" w:type="dxa"/>
          </w:tcPr>
          <w:p w14:paraId="33644E5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5.83±0.15</w:t>
            </w:r>
          </w:p>
        </w:tc>
        <w:tc>
          <w:tcPr>
            <w:tcW w:w="1524" w:type="dxa"/>
          </w:tcPr>
          <w:p w14:paraId="2A1EAB43" w14:textId="3F4D0883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1.08±0.06</w:t>
            </w:r>
          </w:p>
        </w:tc>
        <w:tc>
          <w:tcPr>
            <w:tcW w:w="1520" w:type="dxa"/>
          </w:tcPr>
          <w:p w14:paraId="759CF7A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27.99±0.95</w:t>
            </w:r>
          </w:p>
        </w:tc>
        <w:tc>
          <w:tcPr>
            <w:tcW w:w="1683" w:type="dxa"/>
          </w:tcPr>
          <w:p w14:paraId="21D5214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0.68±0.04</w:t>
            </w:r>
          </w:p>
        </w:tc>
        <w:tc>
          <w:tcPr>
            <w:tcW w:w="1522" w:type="dxa"/>
          </w:tcPr>
          <w:p w14:paraId="086B4ED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0.63±0.06</w:t>
            </w:r>
          </w:p>
        </w:tc>
        <w:tc>
          <w:tcPr>
            <w:tcW w:w="1603" w:type="dxa"/>
          </w:tcPr>
          <w:p w14:paraId="17BBFC46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</w:p>
        </w:tc>
      </w:tr>
      <w:tr w:rsidR="00991EAE" w:rsidRPr="00905B92" w14:paraId="0981088D" w14:textId="77777777" w:rsidTr="0025451F">
        <w:trPr>
          <w:jc w:val="center"/>
        </w:trPr>
        <w:tc>
          <w:tcPr>
            <w:tcW w:w="1843" w:type="dxa"/>
          </w:tcPr>
          <w:p w14:paraId="57CD6EF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8.84±0.17</w:t>
            </w:r>
          </w:p>
        </w:tc>
        <w:tc>
          <w:tcPr>
            <w:tcW w:w="1524" w:type="dxa"/>
          </w:tcPr>
          <w:p w14:paraId="7F281FF3" w14:textId="740971D0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1.10±0.04</w:t>
            </w:r>
          </w:p>
        </w:tc>
        <w:tc>
          <w:tcPr>
            <w:tcW w:w="1520" w:type="dxa"/>
          </w:tcPr>
          <w:p w14:paraId="415E9C06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25.47±1.19</w:t>
            </w:r>
          </w:p>
        </w:tc>
        <w:tc>
          <w:tcPr>
            <w:tcW w:w="1683" w:type="dxa"/>
          </w:tcPr>
          <w:p w14:paraId="659457A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0.65±0.07</w:t>
            </w:r>
          </w:p>
        </w:tc>
        <w:tc>
          <w:tcPr>
            <w:tcW w:w="1522" w:type="dxa"/>
          </w:tcPr>
          <w:p w14:paraId="06F2F0A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0.59±0.08</w:t>
            </w:r>
          </w:p>
        </w:tc>
        <w:tc>
          <w:tcPr>
            <w:tcW w:w="1603" w:type="dxa"/>
          </w:tcPr>
          <w:p w14:paraId="31078B8A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17</w:t>
            </w:r>
          </w:p>
        </w:tc>
      </w:tr>
      <w:tr w:rsidR="00991EAE" w:rsidRPr="00905B92" w14:paraId="7875C637" w14:textId="77777777" w:rsidTr="0025451F">
        <w:trPr>
          <w:jc w:val="center"/>
        </w:trPr>
        <w:tc>
          <w:tcPr>
            <w:tcW w:w="1843" w:type="dxa"/>
          </w:tcPr>
          <w:p w14:paraId="3631AD6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5.76±0.23</w:t>
            </w:r>
          </w:p>
        </w:tc>
        <w:tc>
          <w:tcPr>
            <w:tcW w:w="1524" w:type="dxa"/>
          </w:tcPr>
          <w:p w14:paraId="2AD68B15" w14:textId="607EB792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1.08±0.03</w:t>
            </w:r>
          </w:p>
        </w:tc>
        <w:tc>
          <w:tcPr>
            <w:tcW w:w="1520" w:type="dxa"/>
          </w:tcPr>
          <w:p w14:paraId="03A27AB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26.64±1.14</w:t>
            </w:r>
          </w:p>
        </w:tc>
        <w:tc>
          <w:tcPr>
            <w:tcW w:w="1683" w:type="dxa"/>
          </w:tcPr>
          <w:p w14:paraId="0B4AD9B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0.68±0.04</w:t>
            </w:r>
          </w:p>
        </w:tc>
        <w:tc>
          <w:tcPr>
            <w:tcW w:w="1522" w:type="dxa"/>
          </w:tcPr>
          <w:p w14:paraId="518FC28F" w14:textId="408FD6DE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±0.02</w:t>
            </w:r>
          </w:p>
        </w:tc>
        <w:tc>
          <w:tcPr>
            <w:tcW w:w="1603" w:type="dxa"/>
          </w:tcPr>
          <w:p w14:paraId="1327C9CF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18</w:t>
            </w:r>
          </w:p>
        </w:tc>
      </w:tr>
      <w:tr w:rsidR="00991EAE" w:rsidRPr="00905B92" w14:paraId="099C20E9" w14:textId="77777777" w:rsidTr="0025451F">
        <w:trPr>
          <w:jc w:val="center"/>
        </w:trPr>
        <w:tc>
          <w:tcPr>
            <w:tcW w:w="1843" w:type="dxa"/>
          </w:tcPr>
          <w:p w14:paraId="594218C6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5.03±0.12</w:t>
            </w:r>
          </w:p>
        </w:tc>
        <w:tc>
          <w:tcPr>
            <w:tcW w:w="1524" w:type="dxa"/>
          </w:tcPr>
          <w:p w14:paraId="57BD5A3E" w14:textId="16D37F86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1.06±0.06</w:t>
            </w:r>
          </w:p>
        </w:tc>
        <w:tc>
          <w:tcPr>
            <w:tcW w:w="1520" w:type="dxa"/>
          </w:tcPr>
          <w:p w14:paraId="163BCF19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28.54±0.98</w:t>
            </w:r>
          </w:p>
        </w:tc>
        <w:tc>
          <w:tcPr>
            <w:tcW w:w="1683" w:type="dxa"/>
          </w:tcPr>
          <w:p w14:paraId="0F84AC01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0.65±0.07</w:t>
            </w:r>
          </w:p>
        </w:tc>
        <w:tc>
          <w:tcPr>
            <w:tcW w:w="1522" w:type="dxa"/>
          </w:tcPr>
          <w:p w14:paraId="6FC7657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0.61±0.06</w:t>
            </w:r>
          </w:p>
        </w:tc>
        <w:tc>
          <w:tcPr>
            <w:tcW w:w="1603" w:type="dxa"/>
          </w:tcPr>
          <w:p w14:paraId="4F8DAFBF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991EAE" w:rsidRPr="00905B92" w14:paraId="1F6F42C2" w14:textId="77777777" w:rsidTr="0025451F">
        <w:trPr>
          <w:jc w:val="center"/>
        </w:trPr>
        <w:tc>
          <w:tcPr>
            <w:tcW w:w="1843" w:type="dxa"/>
          </w:tcPr>
          <w:p w14:paraId="45A73B0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5.93±0.13</w:t>
            </w:r>
          </w:p>
        </w:tc>
        <w:tc>
          <w:tcPr>
            <w:tcW w:w="1524" w:type="dxa"/>
          </w:tcPr>
          <w:p w14:paraId="3B91223D" w14:textId="48CFC4A2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1.06±0.02</w:t>
            </w:r>
          </w:p>
        </w:tc>
        <w:tc>
          <w:tcPr>
            <w:tcW w:w="1520" w:type="dxa"/>
          </w:tcPr>
          <w:p w14:paraId="49DB40B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27.08±1.02</w:t>
            </w:r>
          </w:p>
        </w:tc>
        <w:tc>
          <w:tcPr>
            <w:tcW w:w="1683" w:type="dxa"/>
          </w:tcPr>
          <w:p w14:paraId="7B4DD1E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0.67±0.05</w:t>
            </w:r>
          </w:p>
        </w:tc>
        <w:tc>
          <w:tcPr>
            <w:tcW w:w="1522" w:type="dxa"/>
          </w:tcPr>
          <w:p w14:paraId="737A00E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0.63±0.03</w:t>
            </w:r>
          </w:p>
        </w:tc>
        <w:tc>
          <w:tcPr>
            <w:tcW w:w="1603" w:type="dxa"/>
          </w:tcPr>
          <w:p w14:paraId="2A8084B1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</w:t>
            </w:r>
          </w:p>
        </w:tc>
      </w:tr>
      <w:tr w:rsidR="00991EAE" w:rsidRPr="00905B92" w14:paraId="071AE43E" w14:textId="77777777" w:rsidTr="0025451F">
        <w:trPr>
          <w:jc w:val="center"/>
        </w:trPr>
        <w:tc>
          <w:tcPr>
            <w:tcW w:w="1843" w:type="dxa"/>
          </w:tcPr>
          <w:p w14:paraId="0A60D8C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8.91±0.16</w:t>
            </w:r>
          </w:p>
        </w:tc>
        <w:tc>
          <w:tcPr>
            <w:tcW w:w="1524" w:type="dxa"/>
          </w:tcPr>
          <w:p w14:paraId="40683A82" w14:textId="2BCA6938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1.06±0.8</w:t>
            </w:r>
          </w:p>
        </w:tc>
        <w:tc>
          <w:tcPr>
            <w:tcW w:w="1520" w:type="dxa"/>
          </w:tcPr>
          <w:p w14:paraId="7999514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28.37±0.93</w:t>
            </w:r>
          </w:p>
        </w:tc>
        <w:tc>
          <w:tcPr>
            <w:tcW w:w="1683" w:type="dxa"/>
          </w:tcPr>
          <w:p w14:paraId="09CF4E7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0.66±0.03</w:t>
            </w:r>
          </w:p>
        </w:tc>
        <w:tc>
          <w:tcPr>
            <w:tcW w:w="1522" w:type="dxa"/>
          </w:tcPr>
          <w:p w14:paraId="7102A81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0.62±0.02</w:t>
            </w:r>
          </w:p>
        </w:tc>
        <w:tc>
          <w:tcPr>
            <w:tcW w:w="1603" w:type="dxa"/>
          </w:tcPr>
          <w:p w14:paraId="0DF83BCD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21</w:t>
            </w:r>
          </w:p>
        </w:tc>
      </w:tr>
      <w:tr w:rsidR="00991EAE" w:rsidRPr="00905B92" w14:paraId="78CCE2CD" w14:textId="77777777" w:rsidTr="0025451F">
        <w:trPr>
          <w:jc w:val="center"/>
        </w:trPr>
        <w:tc>
          <w:tcPr>
            <w:tcW w:w="1843" w:type="dxa"/>
          </w:tcPr>
          <w:p w14:paraId="2DB2DDE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7.98±0.18</w:t>
            </w:r>
          </w:p>
        </w:tc>
        <w:tc>
          <w:tcPr>
            <w:tcW w:w="1524" w:type="dxa"/>
          </w:tcPr>
          <w:p w14:paraId="41F8271C" w14:textId="2B4B3A43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1.10±0.01</w:t>
            </w:r>
          </w:p>
        </w:tc>
        <w:tc>
          <w:tcPr>
            <w:tcW w:w="1520" w:type="dxa"/>
          </w:tcPr>
          <w:p w14:paraId="6801337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26.78±0.93</w:t>
            </w:r>
          </w:p>
        </w:tc>
        <w:tc>
          <w:tcPr>
            <w:tcW w:w="1683" w:type="dxa"/>
          </w:tcPr>
          <w:p w14:paraId="112125D8" w14:textId="2F6953C5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±0.04</w:t>
            </w:r>
          </w:p>
        </w:tc>
        <w:tc>
          <w:tcPr>
            <w:tcW w:w="1522" w:type="dxa"/>
          </w:tcPr>
          <w:p w14:paraId="3FB5845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0.58±0.08</w:t>
            </w:r>
          </w:p>
        </w:tc>
        <w:tc>
          <w:tcPr>
            <w:tcW w:w="1603" w:type="dxa"/>
          </w:tcPr>
          <w:p w14:paraId="31A3ED21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</w:t>
            </w:r>
          </w:p>
        </w:tc>
      </w:tr>
      <w:tr w:rsidR="00991EAE" w:rsidRPr="00905B92" w14:paraId="2761CEAC" w14:textId="77777777" w:rsidTr="0025451F">
        <w:trPr>
          <w:jc w:val="center"/>
        </w:trPr>
        <w:tc>
          <w:tcPr>
            <w:tcW w:w="1843" w:type="dxa"/>
          </w:tcPr>
          <w:p w14:paraId="6725CE2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5.74±0.28</w:t>
            </w:r>
          </w:p>
        </w:tc>
        <w:tc>
          <w:tcPr>
            <w:tcW w:w="1524" w:type="dxa"/>
          </w:tcPr>
          <w:p w14:paraId="3063905B" w14:textId="3910BB67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1.10±0.05</w:t>
            </w:r>
          </w:p>
        </w:tc>
        <w:tc>
          <w:tcPr>
            <w:tcW w:w="1520" w:type="dxa"/>
          </w:tcPr>
          <w:p w14:paraId="76A5BE2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28.39±1.20</w:t>
            </w:r>
          </w:p>
        </w:tc>
        <w:tc>
          <w:tcPr>
            <w:tcW w:w="1683" w:type="dxa"/>
          </w:tcPr>
          <w:p w14:paraId="4F7C1EB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0.68±0.08</w:t>
            </w:r>
          </w:p>
        </w:tc>
        <w:tc>
          <w:tcPr>
            <w:tcW w:w="1522" w:type="dxa"/>
          </w:tcPr>
          <w:p w14:paraId="67B2BF1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0.62±0.04</w:t>
            </w:r>
          </w:p>
        </w:tc>
        <w:tc>
          <w:tcPr>
            <w:tcW w:w="1603" w:type="dxa"/>
          </w:tcPr>
          <w:p w14:paraId="4F591404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23</w:t>
            </w:r>
          </w:p>
        </w:tc>
      </w:tr>
      <w:tr w:rsidR="00991EAE" w:rsidRPr="00905B92" w14:paraId="66BFF2EF" w14:textId="77777777" w:rsidTr="0025451F">
        <w:trPr>
          <w:jc w:val="center"/>
        </w:trPr>
        <w:tc>
          <w:tcPr>
            <w:tcW w:w="1843" w:type="dxa"/>
          </w:tcPr>
          <w:p w14:paraId="6E426191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6.99±0.12</w:t>
            </w:r>
          </w:p>
        </w:tc>
        <w:tc>
          <w:tcPr>
            <w:tcW w:w="1524" w:type="dxa"/>
          </w:tcPr>
          <w:p w14:paraId="03A5E3A7" w14:textId="25E40135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1.03±0.03</w:t>
            </w:r>
          </w:p>
        </w:tc>
        <w:tc>
          <w:tcPr>
            <w:tcW w:w="1520" w:type="dxa"/>
          </w:tcPr>
          <w:p w14:paraId="0E1B276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28.91±0.92</w:t>
            </w:r>
          </w:p>
        </w:tc>
        <w:tc>
          <w:tcPr>
            <w:tcW w:w="1683" w:type="dxa"/>
          </w:tcPr>
          <w:p w14:paraId="42C37AED" w14:textId="0321AD88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±0.05</w:t>
            </w:r>
          </w:p>
        </w:tc>
        <w:tc>
          <w:tcPr>
            <w:tcW w:w="1522" w:type="dxa"/>
          </w:tcPr>
          <w:p w14:paraId="604FAE23" w14:textId="4523BF77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±0.03</w:t>
            </w:r>
          </w:p>
        </w:tc>
        <w:tc>
          <w:tcPr>
            <w:tcW w:w="1603" w:type="dxa"/>
          </w:tcPr>
          <w:p w14:paraId="6BD85EF6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</w:t>
            </w:r>
          </w:p>
        </w:tc>
      </w:tr>
      <w:tr w:rsidR="00991EAE" w:rsidRPr="00905B92" w14:paraId="174A317B" w14:textId="77777777" w:rsidTr="0025451F">
        <w:trPr>
          <w:jc w:val="center"/>
        </w:trPr>
        <w:tc>
          <w:tcPr>
            <w:tcW w:w="1843" w:type="dxa"/>
          </w:tcPr>
          <w:p w14:paraId="6CD7A67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7.82±0.08</w:t>
            </w:r>
          </w:p>
        </w:tc>
        <w:tc>
          <w:tcPr>
            <w:tcW w:w="1524" w:type="dxa"/>
          </w:tcPr>
          <w:p w14:paraId="281B30A7" w14:textId="5B4E34B8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±0.09</w:t>
            </w:r>
          </w:p>
        </w:tc>
        <w:tc>
          <w:tcPr>
            <w:tcW w:w="1520" w:type="dxa"/>
          </w:tcPr>
          <w:p w14:paraId="36263A5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24.65±1.02</w:t>
            </w:r>
          </w:p>
        </w:tc>
        <w:tc>
          <w:tcPr>
            <w:tcW w:w="1683" w:type="dxa"/>
          </w:tcPr>
          <w:p w14:paraId="7398832D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0.66±0.07</w:t>
            </w:r>
          </w:p>
        </w:tc>
        <w:tc>
          <w:tcPr>
            <w:tcW w:w="1522" w:type="dxa"/>
          </w:tcPr>
          <w:p w14:paraId="3CED4D4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0.62±0.04</w:t>
            </w:r>
          </w:p>
        </w:tc>
        <w:tc>
          <w:tcPr>
            <w:tcW w:w="1603" w:type="dxa"/>
          </w:tcPr>
          <w:p w14:paraId="76BBA231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25</w:t>
            </w:r>
          </w:p>
        </w:tc>
      </w:tr>
      <w:tr w:rsidR="00991EAE" w:rsidRPr="00905B92" w14:paraId="4486DC07" w14:textId="77777777" w:rsidTr="0025451F">
        <w:trPr>
          <w:jc w:val="center"/>
        </w:trPr>
        <w:tc>
          <w:tcPr>
            <w:tcW w:w="1843" w:type="dxa"/>
          </w:tcPr>
          <w:p w14:paraId="145902F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6.68±0.13</w:t>
            </w:r>
          </w:p>
        </w:tc>
        <w:tc>
          <w:tcPr>
            <w:tcW w:w="1524" w:type="dxa"/>
          </w:tcPr>
          <w:p w14:paraId="35D2A76D" w14:textId="29E3EFD0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1.10±0.02</w:t>
            </w:r>
          </w:p>
        </w:tc>
        <w:tc>
          <w:tcPr>
            <w:tcW w:w="1520" w:type="dxa"/>
          </w:tcPr>
          <w:p w14:paraId="6D6DCC3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25.63±0.94</w:t>
            </w:r>
          </w:p>
        </w:tc>
        <w:tc>
          <w:tcPr>
            <w:tcW w:w="1683" w:type="dxa"/>
          </w:tcPr>
          <w:p w14:paraId="283FA4E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0.68±0.04</w:t>
            </w:r>
          </w:p>
        </w:tc>
        <w:tc>
          <w:tcPr>
            <w:tcW w:w="1522" w:type="dxa"/>
          </w:tcPr>
          <w:p w14:paraId="2CA72796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0.62±0.05</w:t>
            </w:r>
          </w:p>
        </w:tc>
        <w:tc>
          <w:tcPr>
            <w:tcW w:w="1603" w:type="dxa"/>
          </w:tcPr>
          <w:p w14:paraId="23A67944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26</w:t>
            </w:r>
          </w:p>
        </w:tc>
      </w:tr>
      <w:tr w:rsidR="00991EAE" w:rsidRPr="00905B92" w14:paraId="35F17BAA" w14:textId="77777777" w:rsidTr="0025451F">
        <w:trPr>
          <w:jc w:val="center"/>
        </w:trPr>
        <w:tc>
          <w:tcPr>
            <w:tcW w:w="1843" w:type="dxa"/>
          </w:tcPr>
          <w:p w14:paraId="04B3C679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7.14±0.07</w:t>
            </w:r>
          </w:p>
        </w:tc>
        <w:tc>
          <w:tcPr>
            <w:tcW w:w="1524" w:type="dxa"/>
          </w:tcPr>
          <w:p w14:paraId="7FD1BFD5" w14:textId="47AF7611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1.08±0.04</w:t>
            </w:r>
          </w:p>
        </w:tc>
        <w:tc>
          <w:tcPr>
            <w:tcW w:w="1520" w:type="dxa"/>
          </w:tcPr>
          <w:p w14:paraId="2CB9513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24.96±1.08</w:t>
            </w:r>
          </w:p>
        </w:tc>
        <w:tc>
          <w:tcPr>
            <w:tcW w:w="1683" w:type="dxa"/>
          </w:tcPr>
          <w:p w14:paraId="5C6D176C" w14:textId="7A371327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±0.01</w:t>
            </w:r>
          </w:p>
        </w:tc>
        <w:tc>
          <w:tcPr>
            <w:tcW w:w="1522" w:type="dxa"/>
          </w:tcPr>
          <w:p w14:paraId="60287AC6" w14:textId="098D4293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±0.05</w:t>
            </w:r>
          </w:p>
        </w:tc>
        <w:tc>
          <w:tcPr>
            <w:tcW w:w="1603" w:type="dxa"/>
          </w:tcPr>
          <w:p w14:paraId="0BFAF764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27</w:t>
            </w:r>
          </w:p>
        </w:tc>
      </w:tr>
      <w:tr w:rsidR="00991EAE" w:rsidRPr="00905B92" w14:paraId="247A7E01" w14:textId="77777777" w:rsidTr="0025451F">
        <w:trPr>
          <w:jc w:val="center"/>
        </w:trPr>
        <w:tc>
          <w:tcPr>
            <w:tcW w:w="1843" w:type="dxa"/>
          </w:tcPr>
          <w:p w14:paraId="0C21F56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8.13±0.21</w:t>
            </w:r>
          </w:p>
        </w:tc>
        <w:tc>
          <w:tcPr>
            <w:tcW w:w="1524" w:type="dxa"/>
          </w:tcPr>
          <w:p w14:paraId="0DD09005" w14:textId="27A04B95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1.02±0.03</w:t>
            </w:r>
          </w:p>
        </w:tc>
        <w:tc>
          <w:tcPr>
            <w:tcW w:w="1520" w:type="dxa"/>
          </w:tcPr>
          <w:p w14:paraId="1531BF4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26.04±1.23</w:t>
            </w:r>
          </w:p>
        </w:tc>
        <w:tc>
          <w:tcPr>
            <w:tcW w:w="1683" w:type="dxa"/>
          </w:tcPr>
          <w:p w14:paraId="3082ACE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0.64±0.06</w:t>
            </w:r>
          </w:p>
        </w:tc>
        <w:tc>
          <w:tcPr>
            <w:tcW w:w="1522" w:type="dxa"/>
          </w:tcPr>
          <w:p w14:paraId="202FEBAB" w14:textId="7568CE75" w:rsidR="00991EAE" w:rsidRPr="00905B92" w:rsidRDefault="00991EAE" w:rsidP="00DF7A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7AD4" w:rsidRPr="00905B9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±0.03</w:t>
            </w:r>
          </w:p>
        </w:tc>
        <w:tc>
          <w:tcPr>
            <w:tcW w:w="1603" w:type="dxa"/>
          </w:tcPr>
          <w:p w14:paraId="6970B91D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28</w:t>
            </w:r>
          </w:p>
        </w:tc>
      </w:tr>
      <w:tr w:rsidR="00991EAE" w:rsidRPr="00905B92" w14:paraId="40F7E777" w14:textId="77777777" w:rsidTr="0025451F">
        <w:trPr>
          <w:jc w:val="center"/>
        </w:trPr>
        <w:tc>
          <w:tcPr>
            <w:tcW w:w="1843" w:type="dxa"/>
          </w:tcPr>
          <w:p w14:paraId="0A40B87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6.48±0.12</w:t>
            </w:r>
          </w:p>
        </w:tc>
        <w:tc>
          <w:tcPr>
            <w:tcW w:w="1524" w:type="dxa"/>
          </w:tcPr>
          <w:p w14:paraId="6FF2823A" w14:textId="7852058A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1.11±0.06</w:t>
            </w:r>
          </w:p>
        </w:tc>
        <w:tc>
          <w:tcPr>
            <w:tcW w:w="1520" w:type="dxa"/>
          </w:tcPr>
          <w:p w14:paraId="457ADDB6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29.08±1.06</w:t>
            </w:r>
          </w:p>
        </w:tc>
        <w:tc>
          <w:tcPr>
            <w:tcW w:w="1683" w:type="dxa"/>
          </w:tcPr>
          <w:p w14:paraId="159865A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0.68±0.04</w:t>
            </w:r>
          </w:p>
        </w:tc>
        <w:tc>
          <w:tcPr>
            <w:tcW w:w="1522" w:type="dxa"/>
          </w:tcPr>
          <w:p w14:paraId="1280D65F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0.61±0.02</w:t>
            </w:r>
          </w:p>
        </w:tc>
        <w:tc>
          <w:tcPr>
            <w:tcW w:w="1603" w:type="dxa"/>
          </w:tcPr>
          <w:p w14:paraId="73ACA30C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</w:p>
        </w:tc>
      </w:tr>
      <w:tr w:rsidR="00991EAE" w:rsidRPr="00905B92" w14:paraId="14078915" w14:textId="77777777" w:rsidTr="0025451F">
        <w:trPr>
          <w:jc w:val="center"/>
        </w:trPr>
        <w:tc>
          <w:tcPr>
            <w:tcW w:w="1843" w:type="dxa"/>
          </w:tcPr>
          <w:p w14:paraId="01778D7C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7.56±0.19</w:t>
            </w:r>
          </w:p>
        </w:tc>
        <w:tc>
          <w:tcPr>
            <w:tcW w:w="1524" w:type="dxa"/>
          </w:tcPr>
          <w:p w14:paraId="627B8BF0" w14:textId="07BAC302" w:rsidR="00991EAE" w:rsidRPr="00905B92" w:rsidRDefault="00DF7AD4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653A" w:rsidRPr="00905B92">
              <w:rPr>
                <w:rFonts w:ascii="Times New Roman" w:hAnsi="Times New Roman" w:cs="Times New Roman"/>
                <w:sz w:val="20"/>
                <w:szCs w:val="20"/>
              </w:rPr>
              <w:t>08±0.02</w:t>
            </w:r>
          </w:p>
        </w:tc>
        <w:tc>
          <w:tcPr>
            <w:tcW w:w="1520" w:type="dxa"/>
          </w:tcPr>
          <w:p w14:paraId="38B45161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27.64±0.96</w:t>
            </w:r>
          </w:p>
        </w:tc>
        <w:tc>
          <w:tcPr>
            <w:tcW w:w="1683" w:type="dxa"/>
          </w:tcPr>
          <w:p w14:paraId="78A2B759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0.67±0.07</w:t>
            </w:r>
          </w:p>
        </w:tc>
        <w:tc>
          <w:tcPr>
            <w:tcW w:w="1522" w:type="dxa"/>
          </w:tcPr>
          <w:p w14:paraId="1560CB9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0.62±0.06</w:t>
            </w:r>
          </w:p>
        </w:tc>
        <w:tc>
          <w:tcPr>
            <w:tcW w:w="1603" w:type="dxa"/>
          </w:tcPr>
          <w:p w14:paraId="3D7030A9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</w:p>
        </w:tc>
      </w:tr>
      <w:tr w:rsidR="00991EAE" w:rsidRPr="00905B92" w14:paraId="2BDBE9D1" w14:textId="77777777" w:rsidTr="0025451F">
        <w:trPr>
          <w:jc w:val="center"/>
        </w:trPr>
        <w:tc>
          <w:tcPr>
            <w:tcW w:w="1843" w:type="dxa"/>
          </w:tcPr>
          <w:p w14:paraId="00229B43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6.05±0.19</w:t>
            </w:r>
          </w:p>
        </w:tc>
        <w:tc>
          <w:tcPr>
            <w:tcW w:w="1524" w:type="dxa"/>
          </w:tcPr>
          <w:p w14:paraId="4AAB0865" w14:textId="3A256018" w:rsidR="00991EAE" w:rsidRPr="00905B92" w:rsidRDefault="0070653A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1.08±0.09</w:t>
            </w:r>
          </w:p>
        </w:tc>
        <w:tc>
          <w:tcPr>
            <w:tcW w:w="1520" w:type="dxa"/>
          </w:tcPr>
          <w:p w14:paraId="1E6DE73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25.13±1.21</w:t>
            </w:r>
          </w:p>
        </w:tc>
        <w:tc>
          <w:tcPr>
            <w:tcW w:w="1683" w:type="dxa"/>
          </w:tcPr>
          <w:p w14:paraId="794C90CE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0.65±0.02</w:t>
            </w:r>
          </w:p>
        </w:tc>
        <w:tc>
          <w:tcPr>
            <w:tcW w:w="1522" w:type="dxa"/>
          </w:tcPr>
          <w:p w14:paraId="095C2EE4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0.60±0.01</w:t>
            </w:r>
          </w:p>
        </w:tc>
        <w:tc>
          <w:tcPr>
            <w:tcW w:w="1603" w:type="dxa"/>
          </w:tcPr>
          <w:p w14:paraId="307FA4A4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05B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</w:p>
        </w:tc>
      </w:tr>
      <w:tr w:rsidR="00991EAE" w:rsidRPr="00905B92" w14:paraId="53A28968" w14:textId="77777777" w:rsidTr="0025451F">
        <w:trPr>
          <w:jc w:val="center"/>
        </w:trPr>
        <w:tc>
          <w:tcPr>
            <w:tcW w:w="1843" w:type="dxa"/>
          </w:tcPr>
          <w:p w14:paraId="2EA5C048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6.32±0.41</w:t>
            </w:r>
          </w:p>
        </w:tc>
        <w:tc>
          <w:tcPr>
            <w:tcW w:w="1524" w:type="dxa"/>
          </w:tcPr>
          <w:p w14:paraId="27CE5D54" w14:textId="0C16CEE8" w:rsidR="00991EAE" w:rsidRPr="00905B92" w:rsidRDefault="0070653A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1.08±0.03</w:t>
            </w:r>
          </w:p>
        </w:tc>
        <w:tc>
          <w:tcPr>
            <w:tcW w:w="1520" w:type="dxa"/>
          </w:tcPr>
          <w:p w14:paraId="32DF2AD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26.17±1.32</w:t>
            </w:r>
          </w:p>
        </w:tc>
        <w:tc>
          <w:tcPr>
            <w:tcW w:w="1683" w:type="dxa"/>
          </w:tcPr>
          <w:p w14:paraId="367A82D2" w14:textId="36545890" w:rsidR="00991EAE" w:rsidRPr="00905B92" w:rsidRDefault="00991EAE" w:rsidP="007065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0653A" w:rsidRPr="00905B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±0.09</w:t>
            </w:r>
          </w:p>
        </w:tc>
        <w:tc>
          <w:tcPr>
            <w:tcW w:w="1522" w:type="dxa"/>
          </w:tcPr>
          <w:p w14:paraId="14F9858A" w14:textId="77777777" w:rsidR="00991EAE" w:rsidRPr="00905B92" w:rsidRDefault="00991EAE" w:rsidP="00BA323E">
            <w:pPr>
              <w:tabs>
                <w:tab w:val="left" w:pos="181"/>
                <w:tab w:val="center" w:pos="653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ab/>
              <w:t>0.59±0.06</w:t>
            </w:r>
          </w:p>
        </w:tc>
        <w:tc>
          <w:tcPr>
            <w:tcW w:w="1603" w:type="dxa"/>
          </w:tcPr>
          <w:p w14:paraId="4384AB0A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991EAE" w:rsidRPr="00905B92" w14:paraId="3AC80EF4" w14:textId="77777777" w:rsidTr="0025451F">
        <w:trPr>
          <w:jc w:val="center"/>
        </w:trPr>
        <w:tc>
          <w:tcPr>
            <w:tcW w:w="1843" w:type="dxa"/>
          </w:tcPr>
          <w:p w14:paraId="1D7E2E67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8.16±0.36</w:t>
            </w:r>
          </w:p>
        </w:tc>
        <w:tc>
          <w:tcPr>
            <w:tcW w:w="1524" w:type="dxa"/>
          </w:tcPr>
          <w:p w14:paraId="0CC6F42C" w14:textId="5A7C4347" w:rsidR="00991EAE" w:rsidRPr="00905B92" w:rsidRDefault="0070653A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1.11±0.08</w:t>
            </w:r>
          </w:p>
        </w:tc>
        <w:tc>
          <w:tcPr>
            <w:tcW w:w="1520" w:type="dxa"/>
          </w:tcPr>
          <w:p w14:paraId="4791EBC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27.75±1.09</w:t>
            </w:r>
          </w:p>
        </w:tc>
        <w:tc>
          <w:tcPr>
            <w:tcW w:w="1683" w:type="dxa"/>
          </w:tcPr>
          <w:p w14:paraId="440F79E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0.68±0.06</w:t>
            </w:r>
          </w:p>
        </w:tc>
        <w:tc>
          <w:tcPr>
            <w:tcW w:w="1522" w:type="dxa"/>
          </w:tcPr>
          <w:p w14:paraId="20C369E2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0.61±0.04</w:t>
            </w:r>
          </w:p>
        </w:tc>
        <w:tc>
          <w:tcPr>
            <w:tcW w:w="1603" w:type="dxa"/>
          </w:tcPr>
          <w:p w14:paraId="03C1BEF9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OE</w:t>
            </w:r>
          </w:p>
        </w:tc>
      </w:tr>
      <w:tr w:rsidR="00991EAE" w:rsidRPr="00905B92" w14:paraId="4B06E0BB" w14:textId="77777777" w:rsidTr="0025451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</w:tcPr>
          <w:p w14:paraId="27F27ED5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7.93±0.25</w:t>
            </w:r>
          </w:p>
        </w:tc>
        <w:tc>
          <w:tcPr>
            <w:tcW w:w="1524" w:type="dxa"/>
            <w:tcBorders>
              <w:bottom w:val="single" w:sz="12" w:space="0" w:color="auto"/>
            </w:tcBorders>
          </w:tcPr>
          <w:p w14:paraId="1CF88334" w14:textId="7F9AF467" w:rsidR="00991EAE" w:rsidRPr="00905B92" w:rsidRDefault="0070653A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1.03±0.02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14:paraId="04CE22DB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26.87±1.18</w:t>
            </w: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14:paraId="731BF18A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0.69±0.12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14:paraId="120E2E00" w14:textId="77777777" w:rsidR="00991EAE" w:rsidRPr="00905B92" w:rsidRDefault="00991EAE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0.67±0.10</w:t>
            </w:r>
          </w:p>
        </w:tc>
        <w:tc>
          <w:tcPr>
            <w:tcW w:w="1603" w:type="dxa"/>
            <w:tcBorders>
              <w:bottom w:val="single" w:sz="12" w:space="0" w:color="auto"/>
            </w:tcBorders>
          </w:tcPr>
          <w:p w14:paraId="45077B02" w14:textId="77777777" w:rsidR="00991EAE" w:rsidRPr="00905B92" w:rsidRDefault="00991EAE" w:rsidP="0005645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B92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</w:p>
        </w:tc>
      </w:tr>
    </w:tbl>
    <w:p w14:paraId="60340E2F" w14:textId="77777777" w:rsidR="0025451F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07F94A" w14:textId="481118A9" w:rsidR="0025451F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OS=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z w:val="24"/>
          <w:szCs w:val="24"/>
        </w:rPr>
        <w:t xml:space="preserve">, OE=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r>
        <w:rPr>
          <w:rFonts w:ascii="Times New Roman" w:hAnsi="Times New Roman" w:cs="Times New Roman"/>
          <w:sz w:val="24"/>
          <w:szCs w:val="24"/>
        </w:rPr>
        <w:t xml:space="preserve">Effervescent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10F34894" w14:textId="53310FFF" w:rsidR="0025451F" w:rsidRPr="00894F92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OSE=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Effervescent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61E83A14" w14:textId="77777777" w:rsidR="00154EDF" w:rsidRPr="00894F92" w:rsidRDefault="00154EDF" w:rsidP="0025451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916E02" w14:textId="77777777" w:rsidR="00FC7E01" w:rsidRPr="00894F92" w:rsidRDefault="00FC7E01" w:rsidP="00BA32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8EA6F" w14:textId="5502ADD2" w:rsidR="00FD02BD" w:rsidRPr="00894F92" w:rsidRDefault="00FD02BD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F92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894F92">
        <w:rPr>
          <w:rFonts w:ascii="Times New Roman" w:hAnsi="Times New Roman" w:cs="Times New Roman"/>
          <w:sz w:val="24"/>
          <w:szCs w:val="24"/>
        </w:rPr>
        <w:t xml:space="preserve"> </w:t>
      </w:r>
      <w:r w:rsidR="0089318D" w:rsidRPr="00894F9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94F92">
        <w:rPr>
          <w:rFonts w:ascii="Times New Roman" w:hAnsi="Times New Roman" w:cs="Times New Roman"/>
          <w:sz w:val="24"/>
          <w:szCs w:val="24"/>
        </w:rPr>
        <w:t xml:space="preserve">. Physicochemical properties of the </w:t>
      </w:r>
      <w:r w:rsidR="00FC7E01"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r w:rsidRPr="00894F92">
        <w:rPr>
          <w:rFonts w:ascii="Times New Roman" w:hAnsi="Times New Roman" w:cs="Times New Roman"/>
          <w:sz w:val="24"/>
          <w:szCs w:val="24"/>
        </w:rPr>
        <w:t>ODTs</w:t>
      </w:r>
      <w:r w:rsidR="00FC7E01" w:rsidRPr="00894F92">
        <w:rPr>
          <w:rFonts w:ascii="Times New Roman" w:hAnsi="Times New Roman" w:cs="Times New Roman"/>
          <w:sz w:val="24"/>
          <w:szCs w:val="24"/>
        </w:rPr>
        <w:t xml:space="preserve"> prepared</w:t>
      </w:r>
      <w:r w:rsidRPr="00894F92">
        <w:rPr>
          <w:rFonts w:ascii="Times New Roman" w:hAnsi="Times New Roman" w:cs="Times New Roman"/>
          <w:sz w:val="24"/>
          <w:szCs w:val="24"/>
        </w:rPr>
        <w:t xml:space="preserve"> by direct compression method</w:t>
      </w:r>
      <w:r w:rsidR="00017635" w:rsidRPr="00894F92">
        <w:rPr>
          <w:rFonts w:ascii="Times New Roman" w:hAnsi="Times New Roman" w:cs="Times New Roman"/>
          <w:sz w:val="24"/>
          <w:szCs w:val="24"/>
        </w:rPr>
        <w:t xml:space="preserve"> (Mean ± SD)</w:t>
      </w:r>
    </w:p>
    <w:tbl>
      <w:tblPr>
        <w:bidiVisual/>
        <w:tblW w:w="11000" w:type="dxa"/>
        <w:tblLayout w:type="fixed"/>
        <w:tblLook w:val="04A0" w:firstRow="1" w:lastRow="0" w:firstColumn="1" w:lastColumn="0" w:noHBand="0" w:noVBand="1"/>
      </w:tblPr>
      <w:tblGrid>
        <w:gridCol w:w="1073"/>
        <w:gridCol w:w="1297"/>
        <w:gridCol w:w="1622"/>
        <w:gridCol w:w="1195"/>
        <w:gridCol w:w="1559"/>
        <w:gridCol w:w="1418"/>
        <w:gridCol w:w="142"/>
        <w:gridCol w:w="1134"/>
        <w:gridCol w:w="1242"/>
        <w:gridCol w:w="318"/>
      </w:tblGrid>
      <w:tr w:rsidR="00413040" w:rsidRPr="00AE0F18" w14:paraId="425F2C48" w14:textId="77777777" w:rsidTr="008B170C">
        <w:trPr>
          <w:trHeight w:val="468"/>
        </w:trPr>
        <w:tc>
          <w:tcPr>
            <w:tcW w:w="9440" w:type="dxa"/>
            <w:gridSpan w:val="8"/>
            <w:tcBorders>
              <w:top w:val="single" w:sz="12" w:space="0" w:color="auto"/>
              <w:bottom w:val="single" w:sz="8" w:space="0" w:color="auto"/>
            </w:tcBorders>
          </w:tcPr>
          <w:p w14:paraId="5F17075A" w14:textId="11FC1797" w:rsidR="00413040" w:rsidRPr="00AE0F18" w:rsidRDefault="00413040" w:rsidP="004130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F18">
              <w:rPr>
                <w:rFonts w:ascii="Times New Roman" w:hAnsi="Times New Roman" w:cs="Times New Roman"/>
                <w:b/>
                <w:bCs/>
              </w:rPr>
              <w:t>Physicochemical properties (mean ±SD)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</w:tcBorders>
          </w:tcPr>
          <w:p w14:paraId="5BCDBA6A" w14:textId="77777777" w:rsidR="008B170C" w:rsidRDefault="008B170C" w:rsidP="0025451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181F9F7" w14:textId="6D2695E4" w:rsidR="00413040" w:rsidRPr="00AE0F18" w:rsidRDefault="000F46BD" w:rsidP="0025451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AE0F18">
              <w:rPr>
                <w:rFonts w:ascii="Times New Roman" w:hAnsi="Times New Roman" w:cs="Times New Roman"/>
                <w:b/>
                <w:bCs/>
              </w:rPr>
              <w:t>Formulations</w:t>
            </w:r>
          </w:p>
        </w:tc>
      </w:tr>
      <w:tr w:rsidR="00413040" w:rsidRPr="00AE0F18" w14:paraId="197CBEBF" w14:textId="77777777" w:rsidTr="0025451F">
        <w:trPr>
          <w:trHeight w:val="545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</w:tcPr>
          <w:p w14:paraId="62165DA5" w14:textId="77777777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451F">
              <w:rPr>
                <w:rFonts w:ascii="Times New Roman" w:hAnsi="Times New Roman" w:cs="Times New Roman"/>
              </w:rPr>
              <w:t>Wetting time(sec)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</w:tcBorders>
          </w:tcPr>
          <w:p w14:paraId="0F135B0F" w14:textId="0FCA6115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451F">
              <w:rPr>
                <w:rFonts w:ascii="Times New Roman" w:hAnsi="Times New Roman" w:cs="Times New Roman"/>
              </w:rPr>
              <w:t>Water content</w:t>
            </w:r>
            <w:r w:rsidR="008B170C" w:rsidRPr="0025451F">
              <w:rPr>
                <w:rFonts w:ascii="Times New Roman" w:hAnsi="Times New Roman" w:cs="Times New Roman"/>
              </w:rPr>
              <w:t xml:space="preserve"> </w:t>
            </w:r>
            <w:r w:rsidRPr="0025451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622" w:type="dxa"/>
            <w:tcBorders>
              <w:top w:val="single" w:sz="8" w:space="0" w:color="auto"/>
              <w:bottom w:val="single" w:sz="8" w:space="0" w:color="auto"/>
            </w:tcBorders>
          </w:tcPr>
          <w:p w14:paraId="7499194D" w14:textId="346B3483" w:rsidR="00413040" w:rsidRPr="0025451F" w:rsidRDefault="00413040" w:rsidP="0025451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5451F">
              <w:rPr>
                <w:rFonts w:ascii="Times New Roman" w:hAnsi="Times New Roman" w:cs="Times New Roman"/>
              </w:rPr>
              <w:t>Content uniformity</w:t>
            </w:r>
            <w:r w:rsidR="008B170C" w:rsidRPr="0025451F">
              <w:rPr>
                <w:rFonts w:ascii="Times New Roman" w:hAnsi="Times New Roman" w:cs="Times New Roman"/>
              </w:rPr>
              <w:t xml:space="preserve"> </w:t>
            </w:r>
            <w:r w:rsidRPr="0025451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195" w:type="dxa"/>
            <w:tcBorders>
              <w:top w:val="single" w:sz="8" w:space="0" w:color="auto"/>
              <w:bottom w:val="single" w:sz="8" w:space="0" w:color="auto"/>
            </w:tcBorders>
          </w:tcPr>
          <w:p w14:paraId="306C8A6C" w14:textId="77777777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5451F">
              <w:rPr>
                <w:rFonts w:ascii="Times New Roman" w:hAnsi="Times New Roman" w:cs="Times New Roman"/>
              </w:rPr>
              <w:t>Assay</w:t>
            </w:r>
          </w:p>
          <w:p w14:paraId="4F0716FE" w14:textId="77777777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5451F">
              <w:rPr>
                <w:rFonts w:ascii="Times New Roman" w:hAnsi="Times New Roman" w:cs="Times New Roman"/>
              </w:rPr>
              <w:t>(mg)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E09EC3B" w14:textId="61FB0DC9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5451F">
              <w:rPr>
                <w:rFonts w:ascii="Times New Roman" w:hAnsi="Times New Roman" w:cs="Times New Roman"/>
              </w:rPr>
              <w:t>Weight variation</w:t>
            </w:r>
            <w:r w:rsidR="008B170C" w:rsidRPr="0025451F">
              <w:rPr>
                <w:rFonts w:ascii="Times New Roman" w:hAnsi="Times New Roman" w:cs="Times New Roman"/>
              </w:rPr>
              <w:t xml:space="preserve"> </w:t>
            </w:r>
            <w:r w:rsidRPr="0025451F">
              <w:rPr>
                <w:rFonts w:ascii="Times New Roman" w:hAnsi="Times New Roman" w:cs="Times New Roman"/>
              </w:rPr>
              <w:t>(mg)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DB88B18" w14:textId="0F9081FA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5451F">
              <w:rPr>
                <w:rFonts w:ascii="Times New Roman" w:hAnsi="Times New Roman" w:cs="Times New Roman"/>
              </w:rPr>
              <w:t>Hardness (N)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BBCF4A1" w14:textId="35D6FFBB" w:rsidR="00413040" w:rsidRPr="0025451F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5451F">
              <w:rPr>
                <w:rFonts w:ascii="Times New Roman" w:hAnsi="Times New Roman" w:cs="Times New Roman"/>
              </w:rPr>
              <w:t>Thickness (mm)</w:t>
            </w: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</w:tcPr>
          <w:p w14:paraId="4B01A751" w14:textId="34D361BA" w:rsidR="00413040" w:rsidRPr="00AE0F18" w:rsidRDefault="00413040" w:rsidP="00BA3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22C9" w:rsidRPr="00894F92" w14:paraId="1E9227A8" w14:textId="77777777" w:rsidTr="0025451F">
        <w:trPr>
          <w:gridAfter w:val="1"/>
          <w:wAfter w:w="318" w:type="dxa"/>
          <w:trHeight w:val="309"/>
        </w:trPr>
        <w:tc>
          <w:tcPr>
            <w:tcW w:w="1073" w:type="dxa"/>
            <w:tcBorders>
              <w:top w:val="single" w:sz="8" w:space="0" w:color="auto"/>
            </w:tcBorders>
          </w:tcPr>
          <w:p w14:paraId="61AE6393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22±0.87</w:t>
            </w:r>
          </w:p>
        </w:tc>
        <w:tc>
          <w:tcPr>
            <w:tcW w:w="1297" w:type="dxa"/>
            <w:tcBorders>
              <w:top w:val="single" w:sz="8" w:space="0" w:color="auto"/>
            </w:tcBorders>
          </w:tcPr>
          <w:p w14:paraId="7A2EF576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0.29±0.11</w:t>
            </w:r>
          </w:p>
        </w:tc>
        <w:tc>
          <w:tcPr>
            <w:tcW w:w="1622" w:type="dxa"/>
            <w:tcBorders>
              <w:top w:val="single" w:sz="8" w:space="0" w:color="auto"/>
            </w:tcBorders>
          </w:tcPr>
          <w:p w14:paraId="768BA1C1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98.75±1.25</w:t>
            </w:r>
          </w:p>
        </w:tc>
        <w:tc>
          <w:tcPr>
            <w:tcW w:w="1195" w:type="dxa"/>
            <w:tcBorders>
              <w:top w:val="single" w:sz="8" w:space="0" w:color="auto"/>
            </w:tcBorders>
          </w:tcPr>
          <w:p w14:paraId="65C96CE9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24.86±1.21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B6413F6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148.0±1.69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495EC518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38.03±1.97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</w:tcPr>
          <w:p w14:paraId="53BC05F4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3.36±0.06</w:t>
            </w:r>
          </w:p>
        </w:tc>
        <w:tc>
          <w:tcPr>
            <w:tcW w:w="1242" w:type="dxa"/>
            <w:tcBorders>
              <w:top w:val="single" w:sz="8" w:space="0" w:color="auto"/>
            </w:tcBorders>
          </w:tcPr>
          <w:p w14:paraId="6F3D527B" w14:textId="77777777" w:rsidR="00FD02BD" w:rsidRPr="0025451F" w:rsidRDefault="00FD02BD" w:rsidP="0025451F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8322C9" w:rsidRPr="00894F92" w14:paraId="752F13F7" w14:textId="77777777" w:rsidTr="0025451F">
        <w:trPr>
          <w:gridAfter w:val="1"/>
          <w:wAfter w:w="318" w:type="dxa"/>
          <w:trHeight w:val="330"/>
        </w:trPr>
        <w:tc>
          <w:tcPr>
            <w:tcW w:w="1073" w:type="dxa"/>
          </w:tcPr>
          <w:p w14:paraId="68080BF4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37±0.98</w:t>
            </w:r>
          </w:p>
        </w:tc>
        <w:tc>
          <w:tcPr>
            <w:tcW w:w="1297" w:type="dxa"/>
          </w:tcPr>
          <w:p w14:paraId="17BF8B20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0.45±0.19</w:t>
            </w:r>
          </w:p>
        </w:tc>
        <w:tc>
          <w:tcPr>
            <w:tcW w:w="1622" w:type="dxa"/>
          </w:tcPr>
          <w:p w14:paraId="2A490B4A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96.44±1.67</w:t>
            </w:r>
          </w:p>
        </w:tc>
        <w:tc>
          <w:tcPr>
            <w:tcW w:w="1195" w:type="dxa"/>
          </w:tcPr>
          <w:p w14:paraId="4F42E65B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25.06±1.53</w:t>
            </w:r>
          </w:p>
        </w:tc>
        <w:tc>
          <w:tcPr>
            <w:tcW w:w="1559" w:type="dxa"/>
          </w:tcPr>
          <w:p w14:paraId="548C0E0B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150.9±1.36</w:t>
            </w:r>
          </w:p>
        </w:tc>
        <w:tc>
          <w:tcPr>
            <w:tcW w:w="1418" w:type="dxa"/>
          </w:tcPr>
          <w:p w14:paraId="1C03A5CC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33.25±2.36</w:t>
            </w:r>
          </w:p>
        </w:tc>
        <w:tc>
          <w:tcPr>
            <w:tcW w:w="1276" w:type="dxa"/>
            <w:gridSpan w:val="2"/>
          </w:tcPr>
          <w:p w14:paraId="52FC48DE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3.44±0.08</w:t>
            </w:r>
          </w:p>
        </w:tc>
        <w:tc>
          <w:tcPr>
            <w:tcW w:w="1242" w:type="dxa"/>
          </w:tcPr>
          <w:p w14:paraId="33844A9C" w14:textId="77777777" w:rsidR="00FD02BD" w:rsidRPr="0025451F" w:rsidRDefault="00FD02BD" w:rsidP="0025451F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OE</w:t>
            </w:r>
          </w:p>
        </w:tc>
      </w:tr>
      <w:tr w:rsidR="008322C9" w:rsidRPr="00894F92" w14:paraId="2E0CFA72" w14:textId="77777777" w:rsidTr="0025451F">
        <w:trPr>
          <w:gridAfter w:val="1"/>
          <w:wAfter w:w="318" w:type="dxa"/>
          <w:trHeight w:val="330"/>
        </w:trPr>
        <w:tc>
          <w:tcPr>
            <w:tcW w:w="1073" w:type="dxa"/>
            <w:tcBorders>
              <w:bottom w:val="single" w:sz="12" w:space="0" w:color="auto"/>
            </w:tcBorders>
          </w:tcPr>
          <w:p w14:paraId="2A1DEE02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19±1.13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14:paraId="59407F31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0.36±0.23</w:t>
            </w:r>
          </w:p>
        </w:tc>
        <w:tc>
          <w:tcPr>
            <w:tcW w:w="1622" w:type="dxa"/>
            <w:tcBorders>
              <w:bottom w:val="single" w:sz="12" w:space="0" w:color="auto"/>
            </w:tcBorders>
          </w:tcPr>
          <w:p w14:paraId="1A5C6B0C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99.02±1.94</w:t>
            </w:r>
          </w:p>
        </w:tc>
        <w:tc>
          <w:tcPr>
            <w:tcW w:w="1195" w:type="dxa"/>
            <w:tcBorders>
              <w:bottom w:val="single" w:sz="12" w:space="0" w:color="auto"/>
            </w:tcBorders>
          </w:tcPr>
          <w:p w14:paraId="66836294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24.93±1.12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69C2F2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198.86±1.73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968AF6E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36.23±1.35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501EEFEB" w14:textId="77777777" w:rsidR="00FD02BD" w:rsidRPr="0025451F" w:rsidRDefault="00FD02BD" w:rsidP="008B170C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3.84±0.16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14:paraId="4DE6E5DC" w14:textId="17B65749" w:rsidR="00FD02BD" w:rsidRPr="0025451F" w:rsidRDefault="00FD02BD" w:rsidP="0025451F">
            <w:pPr>
              <w:bidi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51F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="008B170C" w:rsidRPr="0025451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4B24FDF5" w14:textId="77777777" w:rsidR="0025451F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808FC8" w14:textId="77777777" w:rsidR="0025451F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z w:val="24"/>
          <w:szCs w:val="24"/>
        </w:rPr>
        <w:t xml:space="preserve">, OE=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r>
        <w:rPr>
          <w:rFonts w:ascii="Times New Roman" w:hAnsi="Times New Roman" w:cs="Times New Roman"/>
          <w:sz w:val="24"/>
          <w:szCs w:val="24"/>
        </w:rPr>
        <w:t xml:space="preserve">Effervescent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00189BFE" w14:textId="31FFC395" w:rsidR="0025451F" w:rsidRPr="00894F92" w:rsidRDefault="0025451F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OSE= </w:t>
      </w:r>
      <w:r w:rsidRPr="00894F92"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Superdisintegrant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Effervescent </w:t>
      </w:r>
      <w:r w:rsidRPr="00894F92">
        <w:rPr>
          <w:rFonts w:ascii="Times New Roman" w:hAnsi="Times New Roman" w:cs="Times New Roman"/>
          <w:sz w:val="24"/>
          <w:szCs w:val="24"/>
        </w:rPr>
        <w:t>formulation</w:t>
      </w:r>
    </w:p>
    <w:p w14:paraId="42F0B2DE" w14:textId="77777777" w:rsidR="00293D3C" w:rsidRPr="00894F92" w:rsidRDefault="00293D3C" w:rsidP="0025451F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BB4E0" w14:textId="77777777" w:rsidR="00525D3D" w:rsidRPr="00894F92" w:rsidRDefault="00525D3D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56C95F" w14:textId="77777777" w:rsidR="00525D3D" w:rsidRPr="00894F92" w:rsidRDefault="00525D3D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794CEB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8878C4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8D9CD2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C5F5CE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73CA02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199767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1AD2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5B99F1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DA079" w14:textId="77777777" w:rsidR="007A1D16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314EE16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4FEB276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A1124FF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EC51317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97A4C00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3C24C2F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4FF152AF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77FDD278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F80500F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88C4310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7F5A112" w14:textId="77777777" w:rsidR="00905B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4530E45D" w14:textId="77777777" w:rsidR="00905B92" w:rsidRPr="00894F92" w:rsidRDefault="00905B92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720756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907617" w14:textId="77777777" w:rsidR="007A1D16" w:rsidRPr="00894F92" w:rsidRDefault="007A1D16" w:rsidP="00140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F0FCD2" w14:textId="77777777" w:rsidR="00525D3D" w:rsidRPr="00894F92" w:rsidRDefault="00525D3D" w:rsidP="001409BB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338DAE6" w14:textId="718C2223" w:rsidR="00D71C74" w:rsidRPr="00894F92" w:rsidRDefault="00D71C74" w:rsidP="00153C32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  <w:r w:rsidRPr="00894F92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7216" behindDoc="0" locked="0" layoutInCell="1" allowOverlap="1" wp14:anchorId="512DA942" wp14:editId="75C0310B">
            <wp:simplePos x="0" y="0"/>
            <wp:positionH relativeFrom="margin">
              <wp:posOffset>628650</wp:posOffset>
            </wp:positionH>
            <wp:positionV relativeFrom="paragraph">
              <wp:posOffset>74295</wp:posOffset>
            </wp:positionV>
            <wp:extent cx="5384165" cy="3209925"/>
            <wp:effectExtent l="0" t="0" r="6985" b="9525"/>
            <wp:wrapThrough wrapText="bothSides">
              <wp:wrapPolygon edited="0">
                <wp:start x="0" y="0"/>
                <wp:lineTo x="0" y="21536"/>
                <wp:lineTo x="21552" y="21536"/>
                <wp:lineTo x="21552" y="0"/>
                <wp:lineTo x="0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1732A2F1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1B4EC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66C25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F99F0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16580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FCD1E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CEE23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88078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54793" w14:textId="77777777" w:rsidR="00293D3C" w:rsidRPr="00894F92" w:rsidRDefault="00293D3C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DF339" w14:textId="77777777" w:rsidR="00AD6FB1" w:rsidRPr="00894F92" w:rsidRDefault="00AD6FB1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8C88B" w14:textId="77777777" w:rsidR="00AD6FB1" w:rsidRPr="00894F92" w:rsidRDefault="00AD6FB1" w:rsidP="00BA32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B62D5" w14:textId="77777777" w:rsidR="00B01F06" w:rsidRPr="00894F92" w:rsidRDefault="00B01F06" w:rsidP="00B01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A7BC58" w14:textId="2E092D1E" w:rsidR="007A6E1C" w:rsidRPr="005127E8" w:rsidRDefault="00153C32" w:rsidP="005127E8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27E8">
        <w:rPr>
          <w:rFonts w:ascii="Times New Roman" w:hAnsi="Times New Roman" w:cs="Times New Roman"/>
          <w:sz w:val="24"/>
          <w:szCs w:val="24"/>
        </w:rPr>
        <w:t>Figu</w:t>
      </w:r>
      <w:r w:rsidR="003742A1" w:rsidRPr="005127E8">
        <w:rPr>
          <w:rFonts w:ascii="Times New Roman" w:hAnsi="Times New Roman" w:cs="Times New Roman"/>
          <w:sz w:val="24"/>
          <w:szCs w:val="24"/>
        </w:rPr>
        <w:t>re 1. In vitro dissolution test for optimum ODTs in purified water</w:t>
      </w:r>
      <w:r w:rsidR="005127E8">
        <w:rPr>
          <w:rFonts w:ascii="Times New Roman" w:hAnsi="Times New Roman" w:cs="Times New Roman"/>
          <w:sz w:val="24"/>
          <w:szCs w:val="24"/>
        </w:rPr>
        <w:t xml:space="preserve"> </w:t>
      </w:r>
      <w:r w:rsidR="005127E8" w:rsidRPr="005127E8">
        <w:rPr>
          <w:rFonts w:ascii="Times New Roman" w:hAnsi="Times New Roman" w:cs="Times New Roman"/>
          <w:sz w:val="24"/>
          <w:szCs w:val="24"/>
        </w:rPr>
        <w:t>37±0.5°C</w:t>
      </w:r>
    </w:p>
    <w:p w14:paraId="02E78CED" w14:textId="4E0FFE02" w:rsidR="00293D3C" w:rsidRPr="00894F92" w:rsidRDefault="00293D3C" w:rsidP="00B01F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4032E" w14:textId="77777777" w:rsidR="007A6E1C" w:rsidRPr="00894F92" w:rsidRDefault="007A6E1C" w:rsidP="007A6E1C">
      <w:pPr>
        <w:bidi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60E42" w14:textId="5DB0433A" w:rsidR="00D71C74" w:rsidRPr="00894F92" w:rsidRDefault="00D71C74" w:rsidP="00B01F06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rtl/>
        </w:rPr>
      </w:pPr>
    </w:p>
    <w:sectPr w:rsidR="00D71C74" w:rsidRPr="00894F92" w:rsidSect="001345C6">
      <w:headerReference w:type="default" r:id="rId16"/>
      <w:pgSz w:w="11906" w:h="16838"/>
      <w:pgMar w:top="720" w:right="720" w:bottom="720" w:left="72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1B6A" w14:textId="77777777" w:rsidR="001E3466" w:rsidRDefault="001E3466" w:rsidP="00942352">
      <w:pPr>
        <w:spacing w:line="240" w:lineRule="auto"/>
      </w:pPr>
      <w:r>
        <w:separator/>
      </w:r>
    </w:p>
  </w:endnote>
  <w:endnote w:type="continuationSeparator" w:id="0">
    <w:p w14:paraId="7325B79C" w14:textId="77777777" w:rsidR="001E3466" w:rsidRDefault="001E3466" w:rsidP="0094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80E3C" w14:textId="77777777" w:rsidR="001E3466" w:rsidRDefault="001E3466" w:rsidP="00942352">
      <w:pPr>
        <w:spacing w:line="240" w:lineRule="auto"/>
      </w:pPr>
      <w:r>
        <w:separator/>
      </w:r>
    </w:p>
  </w:footnote>
  <w:footnote w:type="continuationSeparator" w:id="0">
    <w:p w14:paraId="2A97FFC7" w14:textId="77777777" w:rsidR="001E3466" w:rsidRDefault="001E3466" w:rsidP="00942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6C15" w14:textId="77777777" w:rsidR="002248FD" w:rsidRDefault="002248FD">
    <w:pPr>
      <w:pStyle w:val="Header"/>
      <w:rPr>
        <w:rtl/>
      </w:rPr>
    </w:pPr>
  </w:p>
  <w:p w14:paraId="70452E5A" w14:textId="77777777" w:rsidR="002248FD" w:rsidRDefault="002248FD">
    <w:pPr>
      <w:pStyle w:val="Header"/>
      <w:rPr>
        <w:rtl/>
      </w:rPr>
    </w:pPr>
  </w:p>
  <w:p w14:paraId="291032E6" w14:textId="77777777" w:rsidR="002248FD" w:rsidRDefault="002248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562FD"/>
    <w:multiLevelType w:val="hybridMultilevel"/>
    <w:tmpl w:val="3F80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C620F"/>
    <w:multiLevelType w:val="hybridMultilevel"/>
    <w:tmpl w:val="3F80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15FA0"/>
    <w:multiLevelType w:val="hybridMultilevel"/>
    <w:tmpl w:val="9D7E7536"/>
    <w:lvl w:ilvl="0" w:tplc="2C005066">
      <w:start w:val="1"/>
      <w:numFmt w:val="decimal"/>
      <w:lvlText w:val="%1."/>
      <w:lvlJc w:val="left"/>
      <w:pPr>
        <w:ind w:left="720" w:hanging="360"/>
      </w:pPr>
      <w:rPr>
        <w:b/>
        <w:bCs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70E99"/>
    <w:multiLevelType w:val="hybridMultilevel"/>
    <w:tmpl w:val="9D7E7536"/>
    <w:lvl w:ilvl="0" w:tplc="2C005066">
      <w:start w:val="1"/>
      <w:numFmt w:val="decimal"/>
      <w:lvlText w:val="%1."/>
      <w:lvlJc w:val="left"/>
      <w:pPr>
        <w:ind w:left="720" w:hanging="360"/>
      </w:pPr>
      <w:rPr>
        <w:b/>
        <w:bCs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561B7"/>
    <w:multiLevelType w:val="hybridMultilevel"/>
    <w:tmpl w:val="3F80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C682E"/>
    <w:multiLevelType w:val="hybridMultilevel"/>
    <w:tmpl w:val="3F80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94"/>
    <w:rsid w:val="0000017C"/>
    <w:rsid w:val="0000105E"/>
    <w:rsid w:val="00003686"/>
    <w:rsid w:val="000038BF"/>
    <w:rsid w:val="00007F23"/>
    <w:rsid w:val="0001165B"/>
    <w:rsid w:val="00011875"/>
    <w:rsid w:val="000124C1"/>
    <w:rsid w:val="00013862"/>
    <w:rsid w:val="00013899"/>
    <w:rsid w:val="000146B5"/>
    <w:rsid w:val="00017635"/>
    <w:rsid w:val="00021112"/>
    <w:rsid w:val="000249F4"/>
    <w:rsid w:val="000274F0"/>
    <w:rsid w:val="0003178A"/>
    <w:rsid w:val="00035E4E"/>
    <w:rsid w:val="00037909"/>
    <w:rsid w:val="00037F14"/>
    <w:rsid w:val="00040BAD"/>
    <w:rsid w:val="000446EA"/>
    <w:rsid w:val="00046BCE"/>
    <w:rsid w:val="00050DA6"/>
    <w:rsid w:val="00053CE1"/>
    <w:rsid w:val="00056186"/>
    <w:rsid w:val="00056454"/>
    <w:rsid w:val="00061CBF"/>
    <w:rsid w:val="00065DCB"/>
    <w:rsid w:val="000664DE"/>
    <w:rsid w:val="000731AF"/>
    <w:rsid w:val="00075D49"/>
    <w:rsid w:val="00076C3D"/>
    <w:rsid w:val="000822BA"/>
    <w:rsid w:val="00084C1E"/>
    <w:rsid w:val="0008587F"/>
    <w:rsid w:val="00086091"/>
    <w:rsid w:val="00086706"/>
    <w:rsid w:val="00086F04"/>
    <w:rsid w:val="00087708"/>
    <w:rsid w:val="0009029C"/>
    <w:rsid w:val="00090B85"/>
    <w:rsid w:val="00090E41"/>
    <w:rsid w:val="00091923"/>
    <w:rsid w:val="00096EBB"/>
    <w:rsid w:val="00097A8B"/>
    <w:rsid w:val="000A58BD"/>
    <w:rsid w:val="000A713B"/>
    <w:rsid w:val="000A71F7"/>
    <w:rsid w:val="000A730B"/>
    <w:rsid w:val="000B37C9"/>
    <w:rsid w:val="000D2A03"/>
    <w:rsid w:val="000D422E"/>
    <w:rsid w:val="000D45F1"/>
    <w:rsid w:val="000D60DD"/>
    <w:rsid w:val="000E04F7"/>
    <w:rsid w:val="000E16DC"/>
    <w:rsid w:val="000E372D"/>
    <w:rsid w:val="000E48F3"/>
    <w:rsid w:val="000E545F"/>
    <w:rsid w:val="000E592B"/>
    <w:rsid w:val="000E5F49"/>
    <w:rsid w:val="000E784B"/>
    <w:rsid w:val="000E78F6"/>
    <w:rsid w:val="000F46BD"/>
    <w:rsid w:val="000F6667"/>
    <w:rsid w:val="000F763B"/>
    <w:rsid w:val="00101CE8"/>
    <w:rsid w:val="00103CA3"/>
    <w:rsid w:val="001103F2"/>
    <w:rsid w:val="00115B27"/>
    <w:rsid w:val="00120337"/>
    <w:rsid w:val="00120493"/>
    <w:rsid w:val="001225FA"/>
    <w:rsid w:val="0012422A"/>
    <w:rsid w:val="0013416D"/>
    <w:rsid w:val="001345C6"/>
    <w:rsid w:val="00135414"/>
    <w:rsid w:val="001409BB"/>
    <w:rsid w:val="00141571"/>
    <w:rsid w:val="00141622"/>
    <w:rsid w:val="00143C85"/>
    <w:rsid w:val="00146E5F"/>
    <w:rsid w:val="0015291D"/>
    <w:rsid w:val="00153C32"/>
    <w:rsid w:val="00154ED4"/>
    <w:rsid w:val="00154EDF"/>
    <w:rsid w:val="001611D6"/>
    <w:rsid w:val="00167477"/>
    <w:rsid w:val="00171226"/>
    <w:rsid w:val="0017124C"/>
    <w:rsid w:val="00171767"/>
    <w:rsid w:val="00173DC2"/>
    <w:rsid w:val="00174B2B"/>
    <w:rsid w:val="001755EA"/>
    <w:rsid w:val="00184BBA"/>
    <w:rsid w:val="00185BD3"/>
    <w:rsid w:val="00186314"/>
    <w:rsid w:val="00191C8D"/>
    <w:rsid w:val="00192DFB"/>
    <w:rsid w:val="00193C68"/>
    <w:rsid w:val="00195662"/>
    <w:rsid w:val="00195B26"/>
    <w:rsid w:val="00195D60"/>
    <w:rsid w:val="00197D5C"/>
    <w:rsid w:val="00197F7A"/>
    <w:rsid w:val="001A2F6B"/>
    <w:rsid w:val="001B2E03"/>
    <w:rsid w:val="001B4490"/>
    <w:rsid w:val="001C0615"/>
    <w:rsid w:val="001C0B81"/>
    <w:rsid w:val="001C0E05"/>
    <w:rsid w:val="001C2C66"/>
    <w:rsid w:val="001C49D7"/>
    <w:rsid w:val="001C5D7A"/>
    <w:rsid w:val="001D0FED"/>
    <w:rsid w:val="001D505D"/>
    <w:rsid w:val="001D5133"/>
    <w:rsid w:val="001D6FFD"/>
    <w:rsid w:val="001D7E98"/>
    <w:rsid w:val="001E023A"/>
    <w:rsid w:val="001E1625"/>
    <w:rsid w:val="001E3466"/>
    <w:rsid w:val="001E7E82"/>
    <w:rsid w:val="001F2B8B"/>
    <w:rsid w:val="001F339B"/>
    <w:rsid w:val="00200A1B"/>
    <w:rsid w:val="0020484D"/>
    <w:rsid w:val="00207530"/>
    <w:rsid w:val="00207D47"/>
    <w:rsid w:val="00215668"/>
    <w:rsid w:val="002174B0"/>
    <w:rsid w:val="0022124B"/>
    <w:rsid w:val="002222E9"/>
    <w:rsid w:val="00222A0B"/>
    <w:rsid w:val="002248FD"/>
    <w:rsid w:val="002268F0"/>
    <w:rsid w:val="002278E1"/>
    <w:rsid w:val="0023155C"/>
    <w:rsid w:val="00232879"/>
    <w:rsid w:val="00232936"/>
    <w:rsid w:val="00237B68"/>
    <w:rsid w:val="002439DE"/>
    <w:rsid w:val="00246603"/>
    <w:rsid w:val="00250CC4"/>
    <w:rsid w:val="0025451F"/>
    <w:rsid w:val="00254B56"/>
    <w:rsid w:val="00255B51"/>
    <w:rsid w:val="002567B6"/>
    <w:rsid w:val="002579C1"/>
    <w:rsid w:val="00257C75"/>
    <w:rsid w:val="00260C73"/>
    <w:rsid w:val="00262BAB"/>
    <w:rsid w:val="00263B02"/>
    <w:rsid w:val="002646E3"/>
    <w:rsid w:val="002655A1"/>
    <w:rsid w:val="00265F6A"/>
    <w:rsid w:val="002720BB"/>
    <w:rsid w:val="0027211D"/>
    <w:rsid w:val="0027317A"/>
    <w:rsid w:val="002735A8"/>
    <w:rsid w:val="00273988"/>
    <w:rsid w:val="00273A59"/>
    <w:rsid w:val="002761BA"/>
    <w:rsid w:val="00277F45"/>
    <w:rsid w:val="00293D3C"/>
    <w:rsid w:val="00295B77"/>
    <w:rsid w:val="002A3146"/>
    <w:rsid w:val="002A344A"/>
    <w:rsid w:val="002A4479"/>
    <w:rsid w:val="002A6DF3"/>
    <w:rsid w:val="002B1380"/>
    <w:rsid w:val="002C2613"/>
    <w:rsid w:val="002C4A71"/>
    <w:rsid w:val="002C5110"/>
    <w:rsid w:val="002C5AD9"/>
    <w:rsid w:val="002D2373"/>
    <w:rsid w:val="002D5C30"/>
    <w:rsid w:val="002D75CE"/>
    <w:rsid w:val="002E19FB"/>
    <w:rsid w:val="002E24B7"/>
    <w:rsid w:val="002E3667"/>
    <w:rsid w:val="002E7D6C"/>
    <w:rsid w:val="002F46D9"/>
    <w:rsid w:val="002F5FBE"/>
    <w:rsid w:val="00300B18"/>
    <w:rsid w:val="003046EC"/>
    <w:rsid w:val="00305F20"/>
    <w:rsid w:val="00307C36"/>
    <w:rsid w:val="00307FD9"/>
    <w:rsid w:val="00314509"/>
    <w:rsid w:val="0032199B"/>
    <w:rsid w:val="0032223F"/>
    <w:rsid w:val="003228C2"/>
    <w:rsid w:val="00324302"/>
    <w:rsid w:val="00333F55"/>
    <w:rsid w:val="003408C7"/>
    <w:rsid w:val="00342A97"/>
    <w:rsid w:val="0034572E"/>
    <w:rsid w:val="003501E9"/>
    <w:rsid w:val="00351533"/>
    <w:rsid w:val="0035230A"/>
    <w:rsid w:val="00352907"/>
    <w:rsid w:val="0035323C"/>
    <w:rsid w:val="00357530"/>
    <w:rsid w:val="0036165A"/>
    <w:rsid w:val="00363AFD"/>
    <w:rsid w:val="00365DDF"/>
    <w:rsid w:val="003679E8"/>
    <w:rsid w:val="00371FD7"/>
    <w:rsid w:val="00373929"/>
    <w:rsid w:val="003742A1"/>
    <w:rsid w:val="00375379"/>
    <w:rsid w:val="00375C9B"/>
    <w:rsid w:val="003833FC"/>
    <w:rsid w:val="00386C87"/>
    <w:rsid w:val="00394966"/>
    <w:rsid w:val="003971AE"/>
    <w:rsid w:val="003A312D"/>
    <w:rsid w:val="003A369E"/>
    <w:rsid w:val="003A499D"/>
    <w:rsid w:val="003A4B3C"/>
    <w:rsid w:val="003B1F0B"/>
    <w:rsid w:val="003B3F82"/>
    <w:rsid w:val="003B4897"/>
    <w:rsid w:val="003B6786"/>
    <w:rsid w:val="003C037A"/>
    <w:rsid w:val="003C0DFB"/>
    <w:rsid w:val="003C35B5"/>
    <w:rsid w:val="003C6393"/>
    <w:rsid w:val="003C6B3A"/>
    <w:rsid w:val="003C70F2"/>
    <w:rsid w:val="003D0B4C"/>
    <w:rsid w:val="003D3A01"/>
    <w:rsid w:val="003D700C"/>
    <w:rsid w:val="003E4417"/>
    <w:rsid w:val="003E4571"/>
    <w:rsid w:val="003E5C60"/>
    <w:rsid w:val="003E6993"/>
    <w:rsid w:val="003F05B5"/>
    <w:rsid w:val="003F0AA6"/>
    <w:rsid w:val="003F1553"/>
    <w:rsid w:val="00401665"/>
    <w:rsid w:val="004017DB"/>
    <w:rsid w:val="004025D2"/>
    <w:rsid w:val="00405477"/>
    <w:rsid w:val="00405B48"/>
    <w:rsid w:val="00405DFE"/>
    <w:rsid w:val="00412B39"/>
    <w:rsid w:val="00413040"/>
    <w:rsid w:val="0041408E"/>
    <w:rsid w:val="00414806"/>
    <w:rsid w:val="00420E44"/>
    <w:rsid w:val="00421521"/>
    <w:rsid w:val="00423484"/>
    <w:rsid w:val="004241C5"/>
    <w:rsid w:val="00432493"/>
    <w:rsid w:val="0043252C"/>
    <w:rsid w:val="00433004"/>
    <w:rsid w:val="00433E68"/>
    <w:rsid w:val="00434D7B"/>
    <w:rsid w:val="00435BAF"/>
    <w:rsid w:val="00440A82"/>
    <w:rsid w:val="004425E5"/>
    <w:rsid w:val="00442D03"/>
    <w:rsid w:val="004456E1"/>
    <w:rsid w:val="00446F1B"/>
    <w:rsid w:val="00450E11"/>
    <w:rsid w:val="00452161"/>
    <w:rsid w:val="004535DF"/>
    <w:rsid w:val="00454688"/>
    <w:rsid w:val="00457F4C"/>
    <w:rsid w:val="0046684A"/>
    <w:rsid w:val="00470B10"/>
    <w:rsid w:val="004735A7"/>
    <w:rsid w:val="00475F23"/>
    <w:rsid w:val="0047683D"/>
    <w:rsid w:val="0048050E"/>
    <w:rsid w:val="00481374"/>
    <w:rsid w:val="00482C73"/>
    <w:rsid w:val="00486DEB"/>
    <w:rsid w:val="00487CDF"/>
    <w:rsid w:val="004900AE"/>
    <w:rsid w:val="00492468"/>
    <w:rsid w:val="0049467C"/>
    <w:rsid w:val="00496F04"/>
    <w:rsid w:val="004A02D6"/>
    <w:rsid w:val="004A4491"/>
    <w:rsid w:val="004A50BC"/>
    <w:rsid w:val="004A64DF"/>
    <w:rsid w:val="004A72F8"/>
    <w:rsid w:val="004A765F"/>
    <w:rsid w:val="004B1F5C"/>
    <w:rsid w:val="004B59A0"/>
    <w:rsid w:val="004B7D0C"/>
    <w:rsid w:val="004C42FE"/>
    <w:rsid w:val="004C43F5"/>
    <w:rsid w:val="004C6475"/>
    <w:rsid w:val="004D012A"/>
    <w:rsid w:val="004D2C4D"/>
    <w:rsid w:val="004D4051"/>
    <w:rsid w:val="004D42E1"/>
    <w:rsid w:val="004D45D0"/>
    <w:rsid w:val="004D5304"/>
    <w:rsid w:val="004D5851"/>
    <w:rsid w:val="004D5C10"/>
    <w:rsid w:val="004D7BFC"/>
    <w:rsid w:val="004E1C6E"/>
    <w:rsid w:val="004E2788"/>
    <w:rsid w:val="004E57A8"/>
    <w:rsid w:val="004E5E66"/>
    <w:rsid w:val="004E79B6"/>
    <w:rsid w:val="004F2051"/>
    <w:rsid w:val="004F20A4"/>
    <w:rsid w:val="004F4541"/>
    <w:rsid w:val="004F4A03"/>
    <w:rsid w:val="004F5959"/>
    <w:rsid w:val="004F5BE5"/>
    <w:rsid w:val="004F7EC6"/>
    <w:rsid w:val="00501BAC"/>
    <w:rsid w:val="00502449"/>
    <w:rsid w:val="00503F49"/>
    <w:rsid w:val="00505731"/>
    <w:rsid w:val="00510022"/>
    <w:rsid w:val="005127E8"/>
    <w:rsid w:val="005131CF"/>
    <w:rsid w:val="00513A50"/>
    <w:rsid w:val="00517FFD"/>
    <w:rsid w:val="005245F9"/>
    <w:rsid w:val="00525117"/>
    <w:rsid w:val="00525D3D"/>
    <w:rsid w:val="00525DC2"/>
    <w:rsid w:val="00534166"/>
    <w:rsid w:val="00536E6C"/>
    <w:rsid w:val="005403F2"/>
    <w:rsid w:val="00541809"/>
    <w:rsid w:val="00547460"/>
    <w:rsid w:val="005475E1"/>
    <w:rsid w:val="0055629B"/>
    <w:rsid w:val="0056360E"/>
    <w:rsid w:val="005643C7"/>
    <w:rsid w:val="00566097"/>
    <w:rsid w:val="005679D2"/>
    <w:rsid w:val="00570E30"/>
    <w:rsid w:val="0057591E"/>
    <w:rsid w:val="00576BE9"/>
    <w:rsid w:val="00577152"/>
    <w:rsid w:val="00577D84"/>
    <w:rsid w:val="005819BA"/>
    <w:rsid w:val="00593EB8"/>
    <w:rsid w:val="005A076B"/>
    <w:rsid w:val="005A10F9"/>
    <w:rsid w:val="005A554C"/>
    <w:rsid w:val="005B1508"/>
    <w:rsid w:val="005B73B5"/>
    <w:rsid w:val="005C2925"/>
    <w:rsid w:val="005C575B"/>
    <w:rsid w:val="005C65BD"/>
    <w:rsid w:val="005C751D"/>
    <w:rsid w:val="005C7FCE"/>
    <w:rsid w:val="005D01EC"/>
    <w:rsid w:val="005D57AF"/>
    <w:rsid w:val="005E1422"/>
    <w:rsid w:val="005E1AC5"/>
    <w:rsid w:val="005E2565"/>
    <w:rsid w:val="005F06EC"/>
    <w:rsid w:val="005F1B40"/>
    <w:rsid w:val="005F2D97"/>
    <w:rsid w:val="005F4E35"/>
    <w:rsid w:val="0060197D"/>
    <w:rsid w:val="00601FD7"/>
    <w:rsid w:val="006052E3"/>
    <w:rsid w:val="006068F1"/>
    <w:rsid w:val="00613409"/>
    <w:rsid w:val="006147A3"/>
    <w:rsid w:val="006243C3"/>
    <w:rsid w:val="0062476F"/>
    <w:rsid w:val="006256B2"/>
    <w:rsid w:val="00626C70"/>
    <w:rsid w:val="00632342"/>
    <w:rsid w:val="0063332E"/>
    <w:rsid w:val="006349C0"/>
    <w:rsid w:val="00635F0E"/>
    <w:rsid w:val="0063771E"/>
    <w:rsid w:val="00641907"/>
    <w:rsid w:val="00641E58"/>
    <w:rsid w:val="006426E6"/>
    <w:rsid w:val="00651BAE"/>
    <w:rsid w:val="00656772"/>
    <w:rsid w:val="00665988"/>
    <w:rsid w:val="006705FD"/>
    <w:rsid w:val="0067292D"/>
    <w:rsid w:val="00674E04"/>
    <w:rsid w:val="006802FD"/>
    <w:rsid w:val="00681CC3"/>
    <w:rsid w:val="00685A9C"/>
    <w:rsid w:val="00690A14"/>
    <w:rsid w:val="00691B2C"/>
    <w:rsid w:val="00696494"/>
    <w:rsid w:val="006972D8"/>
    <w:rsid w:val="00697F2B"/>
    <w:rsid w:val="006A4AA2"/>
    <w:rsid w:val="006A6540"/>
    <w:rsid w:val="006B10D7"/>
    <w:rsid w:val="006B27C1"/>
    <w:rsid w:val="006B39FE"/>
    <w:rsid w:val="006B3DD5"/>
    <w:rsid w:val="006B4C38"/>
    <w:rsid w:val="006B70C3"/>
    <w:rsid w:val="006C238C"/>
    <w:rsid w:val="006C5295"/>
    <w:rsid w:val="006C5665"/>
    <w:rsid w:val="006C60F8"/>
    <w:rsid w:val="006D183E"/>
    <w:rsid w:val="006D39DB"/>
    <w:rsid w:val="006D6A3A"/>
    <w:rsid w:val="006D7670"/>
    <w:rsid w:val="006E3719"/>
    <w:rsid w:val="006E5E26"/>
    <w:rsid w:val="006E6621"/>
    <w:rsid w:val="006E7883"/>
    <w:rsid w:val="006F056E"/>
    <w:rsid w:val="006F3185"/>
    <w:rsid w:val="006F5104"/>
    <w:rsid w:val="006F695F"/>
    <w:rsid w:val="00702CDC"/>
    <w:rsid w:val="007050A3"/>
    <w:rsid w:val="00706223"/>
    <w:rsid w:val="0070653A"/>
    <w:rsid w:val="00707093"/>
    <w:rsid w:val="00711011"/>
    <w:rsid w:val="00717FEE"/>
    <w:rsid w:val="00723EFC"/>
    <w:rsid w:val="00725A3B"/>
    <w:rsid w:val="007322E7"/>
    <w:rsid w:val="0073275A"/>
    <w:rsid w:val="00737CBB"/>
    <w:rsid w:val="00740F12"/>
    <w:rsid w:val="00750CE1"/>
    <w:rsid w:val="007540C9"/>
    <w:rsid w:val="00763A8D"/>
    <w:rsid w:val="00772473"/>
    <w:rsid w:val="007724D0"/>
    <w:rsid w:val="007741A8"/>
    <w:rsid w:val="0077440F"/>
    <w:rsid w:val="007809A0"/>
    <w:rsid w:val="00780F5C"/>
    <w:rsid w:val="007813B9"/>
    <w:rsid w:val="00787C62"/>
    <w:rsid w:val="00791ECA"/>
    <w:rsid w:val="0079346A"/>
    <w:rsid w:val="00793F70"/>
    <w:rsid w:val="00794702"/>
    <w:rsid w:val="00796C82"/>
    <w:rsid w:val="00796DBB"/>
    <w:rsid w:val="00796DC7"/>
    <w:rsid w:val="007A05CB"/>
    <w:rsid w:val="007A1D16"/>
    <w:rsid w:val="007A6E1C"/>
    <w:rsid w:val="007A74CC"/>
    <w:rsid w:val="007B03C5"/>
    <w:rsid w:val="007B3AB3"/>
    <w:rsid w:val="007B4BB0"/>
    <w:rsid w:val="007B52EE"/>
    <w:rsid w:val="007C0AD5"/>
    <w:rsid w:val="007C5E2A"/>
    <w:rsid w:val="007C64E0"/>
    <w:rsid w:val="007D1AC3"/>
    <w:rsid w:val="007D7391"/>
    <w:rsid w:val="007E3406"/>
    <w:rsid w:val="007E68B2"/>
    <w:rsid w:val="007E7403"/>
    <w:rsid w:val="007F25CA"/>
    <w:rsid w:val="007F4CA6"/>
    <w:rsid w:val="007F5F84"/>
    <w:rsid w:val="007F7EF3"/>
    <w:rsid w:val="00805ACD"/>
    <w:rsid w:val="0080618C"/>
    <w:rsid w:val="00806A8C"/>
    <w:rsid w:val="0081159B"/>
    <w:rsid w:val="00812899"/>
    <w:rsid w:val="00813EE4"/>
    <w:rsid w:val="00814514"/>
    <w:rsid w:val="008154B8"/>
    <w:rsid w:val="00815E13"/>
    <w:rsid w:val="00816B51"/>
    <w:rsid w:val="008269EF"/>
    <w:rsid w:val="008274B4"/>
    <w:rsid w:val="00827FBE"/>
    <w:rsid w:val="00831F0A"/>
    <w:rsid w:val="008322C9"/>
    <w:rsid w:val="00843AA3"/>
    <w:rsid w:val="008446B2"/>
    <w:rsid w:val="0085065F"/>
    <w:rsid w:val="0085268E"/>
    <w:rsid w:val="00854A71"/>
    <w:rsid w:val="0086441B"/>
    <w:rsid w:val="00864987"/>
    <w:rsid w:val="00874FE6"/>
    <w:rsid w:val="0087503D"/>
    <w:rsid w:val="0087567A"/>
    <w:rsid w:val="00876688"/>
    <w:rsid w:val="008806B8"/>
    <w:rsid w:val="0088114A"/>
    <w:rsid w:val="00881C65"/>
    <w:rsid w:val="00882045"/>
    <w:rsid w:val="008836C6"/>
    <w:rsid w:val="0088386E"/>
    <w:rsid w:val="00883967"/>
    <w:rsid w:val="008850DC"/>
    <w:rsid w:val="00886ED9"/>
    <w:rsid w:val="00887332"/>
    <w:rsid w:val="008878F6"/>
    <w:rsid w:val="00892818"/>
    <w:rsid w:val="0089318D"/>
    <w:rsid w:val="008948CD"/>
    <w:rsid w:val="00894F92"/>
    <w:rsid w:val="00897A65"/>
    <w:rsid w:val="00897E84"/>
    <w:rsid w:val="008A0D8B"/>
    <w:rsid w:val="008A157C"/>
    <w:rsid w:val="008A3EE9"/>
    <w:rsid w:val="008A78C0"/>
    <w:rsid w:val="008B0E38"/>
    <w:rsid w:val="008B170C"/>
    <w:rsid w:val="008B19EA"/>
    <w:rsid w:val="008B257A"/>
    <w:rsid w:val="008B474C"/>
    <w:rsid w:val="008B493B"/>
    <w:rsid w:val="008B730C"/>
    <w:rsid w:val="008C236F"/>
    <w:rsid w:val="008C47D5"/>
    <w:rsid w:val="008C58AC"/>
    <w:rsid w:val="008C7FFA"/>
    <w:rsid w:val="008D001F"/>
    <w:rsid w:val="008D0209"/>
    <w:rsid w:val="008D1C76"/>
    <w:rsid w:val="008D5E44"/>
    <w:rsid w:val="008D64D4"/>
    <w:rsid w:val="008D7E2A"/>
    <w:rsid w:val="008E1882"/>
    <w:rsid w:val="008F0258"/>
    <w:rsid w:val="008F4254"/>
    <w:rsid w:val="008F5656"/>
    <w:rsid w:val="008F774C"/>
    <w:rsid w:val="0090078B"/>
    <w:rsid w:val="0090081F"/>
    <w:rsid w:val="00905B92"/>
    <w:rsid w:val="00910A88"/>
    <w:rsid w:val="0091436F"/>
    <w:rsid w:val="0093146F"/>
    <w:rsid w:val="00933883"/>
    <w:rsid w:val="00934FDA"/>
    <w:rsid w:val="00935EC6"/>
    <w:rsid w:val="00936B29"/>
    <w:rsid w:val="009401E0"/>
    <w:rsid w:val="00942352"/>
    <w:rsid w:val="00947D39"/>
    <w:rsid w:val="00947F39"/>
    <w:rsid w:val="00953BEE"/>
    <w:rsid w:val="00957E73"/>
    <w:rsid w:val="00964A5D"/>
    <w:rsid w:val="009726EC"/>
    <w:rsid w:val="00976EE9"/>
    <w:rsid w:val="00980CC6"/>
    <w:rsid w:val="00980FD6"/>
    <w:rsid w:val="00981CD8"/>
    <w:rsid w:val="00984355"/>
    <w:rsid w:val="00984446"/>
    <w:rsid w:val="009853AB"/>
    <w:rsid w:val="00985CDD"/>
    <w:rsid w:val="0098664E"/>
    <w:rsid w:val="0098686C"/>
    <w:rsid w:val="00986A65"/>
    <w:rsid w:val="00991107"/>
    <w:rsid w:val="0099188C"/>
    <w:rsid w:val="00991EAE"/>
    <w:rsid w:val="009A1A48"/>
    <w:rsid w:val="009A67F3"/>
    <w:rsid w:val="009A7383"/>
    <w:rsid w:val="009B00F4"/>
    <w:rsid w:val="009B0609"/>
    <w:rsid w:val="009B0F69"/>
    <w:rsid w:val="009B29C9"/>
    <w:rsid w:val="009B3DA7"/>
    <w:rsid w:val="009B4D95"/>
    <w:rsid w:val="009B6733"/>
    <w:rsid w:val="009C2F7A"/>
    <w:rsid w:val="009C5CC6"/>
    <w:rsid w:val="009C604C"/>
    <w:rsid w:val="009C6152"/>
    <w:rsid w:val="009D2F8B"/>
    <w:rsid w:val="009D650B"/>
    <w:rsid w:val="009D660A"/>
    <w:rsid w:val="009D79C5"/>
    <w:rsid w:val="009E428A"/>
    <w:rsid w:val="009E4953"/>
    <w:rsid w:val="009E6E37"/>
    <w:rsid w:val="009F2205"/>
    <w:rsid w:val="009F2F35"/>
    <w:rsid w:val="009F5C2A"/>
    <w:rsid w:val="00A030C9"/>
    <w:rsid w:val="00A07A2B"/>
    <w:rsid w:val="00A10341"/>
    <w:rsid w:val="00A1088B"/>
    <w:rsid w:val="00A14E57"/>
    <w:rsid w:val="00A15BCC"/>
    <w:rsid w:val="00A16057"/>
    <w:rsid w:val="00A23282"/>
    <w:rsid w:val="00A255A8"/>
    <w:rsid w:val="00A26A89"/>
    <w:rsid w:val="00A276F9"/>
    <w:rsid w:val="00A30EA7"/>
    <w:rsid w:val="00A33A83"/>
    <w:rsid w:val="00A345AA"/>
    <w:rsid w:val="00A34683"/>
    <w:rsid w:val="00A40F09"/>
    <w:rsid w:val="00A4398D"/>
    <w:rsid w:val="00A50A7A"/>
    <w:rsid w:val="00A50DDA"/>
    <w:rsid w:val="00A5108C"/>
    <w:rsid w:val="00A5288F"/>
    <w:rsid w:val="00A55B6C"/>
    <w:rsid w:val="00A56BD8"/>
    <w:rsid w:val="00A57188"/>
    <w:rsid w:val="00A60C9A"/>
    <w:rsid w:val="00A63A78"/>
    <w:rsid w:val="00A64432"/>
    <w:rsid w:val="00A656E6"/>
    <w:rsid w:val="00A66465"/>
    <w:rsid w:val="00A67453"/>
    <w:rsid w:val="00A7070E"/>
    <w:rsid w:val="00A732C2"/>
    <w:rsid w:val="00A746E0"/>
    <w:rsid w:val="00A752BE"/>
    <w:rsid w:val="00A77301"/>
    <w:rsid w:val="00A77D00"/>
    <w:rsid w:val="00A828B6"/>
    <w:rsid w:val="00A84221"/>
    <w:rsid w:val="00A912D6"/>
    <w:rsid w:val="00A921F9"/>
    <w:rsid w:val="00A95AA9"/>
    <w:rsid w:val="00A96253"/>
    <w:rsid w:val="00A965AF"/>
    <w:rsid w:val="00A96809"/>
    <w:rsid w:val="00AA0211"/>
    <w:rsid w:val="00AA39D6"/>
    <w:rsid w:val="00AA4BA3"/>
    <w:rsid w:val="00AA6487"/>
    <w:rsid w:val="00AA6BC8"/>
    <w:rsid w:val="00AA7F45"/>
    <w:rsid w:val="00AB085D"/>
    <w:rsid w:val="00AB09CB"/>
    <w:rsid w:val="00AB4049"/>
    <w:rsid w:val="00AB40B0"/>
    <w:rsid w:val="00AD05F7"/>
    <w:rsid w:val="00AD1C0E"/>
    <w:rsid w:val="00AD453E"/>
    <w:rsid w:val="00AD4E0C"/>
    <w:rsid w:val="00AD4EC4"/>
    <w:rsid w:val="00AD5E25"/>
    <w:rsid w:val="00AD65A9"/>
    <w:rsid w:val="00AD6FB1"/>
    <w:rsid w:val="00AE0F18"/>
    <w:rsid w:val="00AE1ADF"/>
    <w:rsid w:val="00AE2D98"/>
    <w:rsid w:val="00AE4AE2"/>
    <w:rsid w:val="00AF2935"/>
    <w:rsid w:val="00AF378D"/>
    <w:rsid w:val="00AF633D"/>
    <w:rsid w:val="00AF69C4"/>
    <w:rsid w:val="00B01CAE"/>
    <w:rsid w:val="00B01F06"/>
    <w:rsid w:val="00B03453"/>
    <w:rsid w:val="00B105DE"/>
    <w:rsid w:val="00B1104F"/>
    <w:rsid w:val="00B11B35"/>
    <w:rsid w:val="00B2126D"/>
    <w:rsid w:val="00B2137E"/>
    <w:rsid w:val="00B221E3"/>
    <w:rsid w:val="00B24F55"/>
    <w:rsid w:val="00B2642C"/>
    <w:rsid w:val="00B30B55"/>
    <w:rsid w:val="00B30E12"/>
    <w:rsid w:val="00B30E24"/>
    <w:rsid w:val="00B31FB1"/>
    <w:rsid w:val="00B320F2"/>
    <w:rsid w:val="00B327D5"/>
    <w:rsid w:val="00B3471C"/>
    <w:rsid w:val="00B35576"/>
    <w:rsid w:val="00B35785"/>
    <w:rsid w:val="00B40F83"/>
    <w:rsid w:val="00B42EA4"/>
    <w:rsid w:val="00B465BC"/>
    <w:rsid w:val="00B5094D"/>
    <w:rsid w:val="00B54C65"/>
    <w:rsid w:val="00B55492"/>
    <w:rsid w:val="00B57E15"/>
    <w:rsid w:val="00B57E42"/>
    <w:rsid w:val="00B6737D"/>
    <w:rsid w:val="00B71020"/>
    <w:rsid w:val="00B7185B"/>
    <w:rsid w:val="00B7675D"/>
    <w:rsid w:val="00B76882"/>
    <w:rsid w:val="00B80790"/>
    <w:rsid w:val="00B80FA5"/>
    <w:rsid w:val="00B835E2"/>
    <w:rsid w:val="00B83EE2"/>
    <w:rsid w:val="00B8548A"/>
    <w:rsid w:val="00B87E3A"/>
    <w:rsid w:val="00B91B41"/>
    <w:rsid w:val="00B93749"/>
    <w:rsid w:val="00B93BC5"/>
    <w:rsid w:val="00B97A50"/>
    <w:rsid w:val="00BA2904"/>
    <w:rsid w:val="00BA323E"/>
    <w:rsid w:val="00BA4183"/>
    <w:rsid w:val="00BA6A44"/>
    <w:rsid w:val="00BB0214"/>
    <w:rsid w:val="00BB0E3C"/>
    <w:rsid w:val="00BB10FA"/>
    <w:rsid w:val="00BB2164"/>
    <w:rsid w:val="00BB27B7"/>
    <w:rsid w:val="00BB4F48"/>
    <w:rsid w:val="00BB5CC4"/>
    <w:rsid w:val="00BB7E8B"/>
    <w:rsid w:val="00BC07FE"/>
    <w:rsid w:val="00BC0AC2"/>
    <w:rsid w:val="00BC6DC2"/>
    <w:rsid w:val="00BD023B"/>
    <w:rsid w:val="00BD0FB8"/>
    <w:rsid w:val="00BD7402"/>
    <w:rsid w:val="00BD7A22"/>
    <w:rsid w:val="00BE23F7"/>
    <w:rsid w:val="00BE2733"/>
    <w:rsid w:val="00BE2E61"/>
    <w:rsid w:val="00BE3182"/>
    <w:rsid w:val="00BE5F3E"/>
    <w:rsid w:val="00BE616B"/>
    <w:rsid w:val="00BF37B7"/>
    <w:rsid w:val="00C024D9"/>
    <w:rsid w:val="00C03C43"/>
    <w:rsid w:val="00C044D0"/>
    <w:rsid w:val="00C0604A"/>
    <w:rsid w:val="00C07042"/>
    <w:rsid w:val="00C126AB"/>
    <w:rsid w:val="00C21230"/>
    <w:rsid w:val="00C21931"/>
    <w:rsid w:val="00C25515"/>
    <w:rsid w:val="00C2577B"/>
    <w:rsid w:val="00C27EDD"/>
    <w:rsid w:val="00C30132"/>
    <w:rsid w:val="00C33CE9"/>
    <w:rsid w:val="00C35862"/>
    <w:rsid w:val="00C41564"/>
    <w:rsid w:val="00C428D4"/>
    <w:rsid w:val="00C4409F"/>
    <w:rsid w:val="00C44783"/>
    <w:rsid w:val="00C44A40"/>
    <w:rsid w:val="00C45342"/>
    <w:rsid w:val="00C50949"/>
    <w:rsid w:val="00C51CA8"/>
    <w:rsid w:val="00C56FF2"/>
    <w:rsid w:val="00C605B1"/>
    <w:rsid w:val="00C61E29"/>
    <w:rsid w:val="00C6281E"/>
    <w:rsid w:val="00C62D85"/>
    <w:rsid w:val="00C64A2D"/>
    <w:rsid w:val="00C651AA"/>
    <w:rsid w:val="00C65CB2"/>
    <w:rsid w:val="00C7001A"/>
    <w:rsid w:val="00C712B2"/>
    <w:rsid w:val="00C72706"/>
    <w:rsid w:val="00C77750"/>
    <w:rsid w:val="00C80E87"/>
    <w:rsid w:val="00C8205E"/>
    <w:rsid w:val="00C859D1"/>
    <w:rsid w:val="00C86652"/>
    <w:rsid w:val="00C90EBB"/>
    <w:rsid w:val="00C92D33"/>
    <w:rsid w:val="00C93038"/>
    <w:rsid w:val="00C95742"/>
    <w:rsid w:val="00C960C7"/>
    <w:rsid w:val="00C9775D"/>
    <w:rsid w:val="00CA2EB0"/>
    <w:rsid w:val="00CA3F8E"/>
    <w:rsid w:val="00CA74D5"/>
    <w:rsid w:val="00CB1A34"/>
    <w:rsid w:val="00CB1EC2"/>
    <w:rsid w:val="00CB2C99"/>
    <w:rsid w:val="00CB3DE2"/>
    <w:rsid w:val="00CB4F0C"/>
    <w:rsid w:val="00CC1330"/>
    <w:rsid w:val="00CC3620"/>
    <w:rsid w:val="00CC57CF"/>
    <w:rsid w:val="00CD02F7"/>
    <w:rsid w:val="00CD0684"/>
    <w:rsid w:val="00CD0E1C"/>
    <w:rsid w:val="00CD2813"/>
    <w:rsid w:val="00CD3F3C"/>
    <w:rsid w:val="00CD485F"/>
    <w:rsid w:val="00CD6120"/>
    <w:rsid w:val="00CE15A6"/>
    <w:rsid w:val="00CE35AF"/>
    <w:rsid w:val="00CE45E9"/>
    <w:rsid w:val="00CE59AC"/>
    <w:rsid w:val="00CE73DD"/>
    <w:rsid w:val="00CF1D13"/>
    <w:rsid w:val="00CF2E6A"/>
    <w:rsid w:val="00CF2E8E"/>
    <w:rsid w:val="00CF3234"/>
    <w:rsid w:val="00CF6D2D"/>
    <w:rsid w:val="00D05E4C"/>
    <w:rsid w:val="00D06843"/>
    <w:rsid w:val="00D10787"/>
    <w:rsid w:val="00D10D10"/>
    <w:rsid w:val="00D1131A"/>
    <w:rsid w:val="00D15460"/>
    <w:rsid w:val="00D16C8D"/>
    <w:rsid w:val="00D20838"/>
    <w:rsid w:val="00D2293C"/>
    <w:rsid w:val="00D249C9"/>
    <w:rsid w:val="00D25BC7"/>
    <w:rsid w:val="00D27B96"/>
    <w:rsid w:val="00D32C61"/>
    <w:rsid w:val="00D33B27"/>
    <w:rsid w:val="00D33FEC"/>
    <w:rsid w:val="00D35184"/>
    <w:rsid w:val="00D352CB"/>
    <w:rsid w:val="00D35912"/>
    <w:rsid w:val="00D44271"/>
    <w:rsid w:val="00D448CB"/>
    <w:rsid w:val="00D452F5"/>
    <w:rsid w:val="00D46230"/>
    <w:rsid w:val="00D47609"/>
    <w:rsid w:val="00D47FEC"/>
    <w:rsid w:val="00D63E6C"/>
    <w:rsid w:val="00D64BBC"/>
    <w:rsid w:val="00D66708"/>
    <w:rsid w:val="00D668B1"/>
    <w:rsid w:val="00D66BFB"/>
    <w:rsid w:val="00D71C74"/>
    <w:rsid w:val="00D7633E"/>
    <w:rsid w:val="00D832B9"/>
    <w:rsid w:val="00D85A48"/>
    <w:rsid w:val="00D95865"/>
    <w:rsid w:val="00D96E6B"/>
    <w:rsid w:val="00DA0B30"/>
    <w:rsid w:val="00DA394C"/>
    <w:rsid w:val="00DA7461"/>
    <w:rsid w:val="00DA78F3"/>
    <w:rsid w:val="00DA7D73"/>
    <w:rsid w:val="00DB347E"/>
    <w:rsid w:val="00DB5C10"/>
    <w:rsid w:val="00DC063B"/>
    <w:rsid w:val="00DC37E7"/>
    <w:rsid w:val="00DC419A"/>
    <w:rsid w:val="00DC76CF"/>
    <w:rsid w:val="00DC772B"/>
    <w:rsid w:val="00DD01D8"/>
    <w:rsid w:val="00DD333E"/>
    <w:rsid w:val="00DD5372"/>
    <w:rsid w:val="00DE300F"/>
    <w:rsid w:val="00DE3EDC"/>
    <w:rsid w:val="00DE4455"/>
    <w:rsid w:val="00DE70F8"/>
    <w:rsid w:val="00DF1C7C"/>
    <w:rsid w:val="00DF4960"/>
    <w:rsid w:val="00DF5684"/>
    <w:rsid w:val="00DF58E7"/>
    <w:rsid w:val="00DF6DED"/>
    <w:rsid w:val="00DF7AD4"/>
    <w:rsid w:val="00E0163D"/>
    <w:rsid w:val="00E033A6"/>
    <w:rsid w:val="00E05183"/>
    <w:rsid w:val="00E057B6"/>
    <w:rsid w:val="00E06C8E"/>
    <w:rsid w:val="00E102A5"/>
    <w:rsid w:val="00E11B63"/>
    <w:rsid w:val="00E133A1"/>
    <w:rsid w:val="00E14158"/>
    <w:rsid w:val="00E1511C"/>
    <w:rsid w:val="00E15B06"/>
    <w:rsid w:val="00E167C2"/>
    <w:rsid w:val="00E171B5"/>
    <w:rsid w:val="00E1727B"/>
    <w:rsid w:val="00E22B7C"/>
    <w:rsid w:val="00E22D99"/>
    <w:rsid w:val="00E25151"/>
    <w:rsid w:val="00E263D3"/>
    <w:rsid w:val="00E26475"/>
    <w:rsid w:val="00E2665C"/>
    <w:rsid w:val="00E30422"/>
    <w:rsid w:val="00E33799"/>
    <w:rsid w:val="00E33E76"/>
    <w:rsid w:val="00E42BCB"/>
    <w:rsid w:val="00E468FC"/>
    <w:rsid w:val="00E47ABA"/>
    <w:rsid w:val="00E53035"/>
    <w:rsid w:val="00E5381E"/>
    <w:rsid w:val="00E54680"/>
    <w:rsid w:val="00E54942"/>
    <w:rsid w:val="00E55671"/>
    <w:rsid w:val="00E556F2"/>
    <w:rsid w:val="00E557DE"/>
    <w:rsid w:val="00E56E9C"/>
    <w:rsid w:val="00E603C1"/>
    <w:rsid w:val="00E64F17"/>
    <w:rsid w:val="00E6546E"/>
    <w:rsid w:val="00E70CE3"/>
    <w:rsid w:val="00E71F96"/>
    <w:rsid w:val="00E800F7"/>
    <w:rsid w:val="00E81E50"/>
    <w:rsid w:val="00E87595"/>
    <w:rsid w:val="00E878DC"/>
    <w:rsid w:val="00E87CC7"/>
    <w:rsid w:val="00E90EAE"/>
    <w:rsid w:val="00E90F89"/>
    <w:rsid w:val="00E91689"/>
    <w:rsid w:val="00E93CEA"/>
    <w:rsid w:val="00E95BDB"/>
    <w:rsid w:val="00EA12C9"/>
    <w:rsid w:val="00EA2692"/>
    <w:rsid w:val="00EA4C13"/>
    <w:rsid w:val="00EA4C3F"/>
    <w:rsid w:val="00EA7355"/>
    <w:rsid w:val="00EA7984"/>
    <w:rsid w:val="00EB0EEB"/>
    <w:rsid w:val="00EB2065"/>
    <w:rsid w:val="00EB3FC1"/>
    <w:rsid w:val="00EB5969"/>
    <w:rsid w:val="00EC04E2"/>
    <w:rsid w:val="00EC2220"/>
    <w:rsid w:val="00EC3771"/>
    <w:rsid w:val="00EC7AA2"/>
    <w:rsid w:val="00ED05A5"/>
    <w:rsid w:val="00ED0C57"/>
    <w:rsid w:val="00ED4B8A"/>
    <w:rsid w:val="00ED535B"/>
    <w:rsid w:val="00EE19F1"/>
    <w:rsid w:val="00EE3709"/>
    <w:rsid w:val="00EE43AB"/>
    <w:rsid w:val="00EE6C43"/>
    <w:rsid w:val="00EE6ED6"/>
    <w:rsid w:val="00EF2438"/>
    <w:rsid w:val="00F07D95"/>
    <w:rsid w:val="00F104C1"/>
    <w:rsid w:val="00F1223D"/>
    <w:rsid w:val="00F14BC2"/>
    <w:rsid w:val="00F175E0"/>
    <w:rsid w:val="00F201BD"/>
    <w:rsid w:val="00F21AA5"/>
    <w:rsid w:val="00F22579"/>
    <w:rsid w:val="00F225AD"/>
    <w:rsid w:val="00F315C7"/>
    <w:rsid w:val="00F33243"/>
    <w:rsid w:val="00F35866"/>
    <w:rsid w:val="00F36080"/>
    <w:rsid w:val="00F4221D"/>
    <w:rsid w:val="00F437F6"/>
    <w:rsid w:val="00F44715"/>
    <w:rsid w:val="00F52D2D"/>
    <w:rsid w:val="00F5359C"/>
    <w:rsid w:val="00F567EC"/>
    <w:rsid w:val="00F6324E"/>
    <w:rsid w:val="00F670D9"/>
    <w:rsid w:val="00F672EA"/>
    <w:rsid w:val="00F71B78"/>
    <w:rsid w:val="00F74A9F"/>
    <w:rsid w:val="00F80894"/>
    <w:rsid w:val="00F847AB"/>
    <w:rsid w:val="00F847F2"/>
    <w:rsid w:val="00F86557"/>
    <w:rsid w:val="00F9043F"/>
    <w:rsid w:val="00F91871"/>
    <w:rsid w:val="00F93469"/>
    <w:rsid w:val="00F944B5"/>
    <w:rsid w:val="00FA4D6E"/>
    <w:rsid w:val="00FA5342"/>
    <w:rsid w:val="00FA5D48"/>
    <w:rsid w:val="00FA74E3"/>
    <w:rsid w:val="00FA7EAC"/>
    <w:rsid w:val="00FB1F34"/>
    <w:rsid w:val="00FB4F2E"/>
    <w:rsid w:val="00FB5E28"/>
    <w:rsid w:val="00FC1B5C"/>
    <w:rsid w:val="00FC2BCB"/>
    <w:rsid w:val="00FC4DC3"/>
    <w:rsid w:val="00FC5511"/>
    <w:rsid w:val="00FC7E01"/>
    <w:rsid w:val="00FD02BD"/>
    <w:rsid w:val="00FD1475"/>
    <w:rsid w:val="00FD1EFD"/>
    <w:rsid w:val="00FD310F"/>
    <w:rsid w:val="00FD311D"/>
    <w:rsid w:val="00FD5C6A"/>
    <w:rsid w:val="00FD6F30"/>
    <w:rsid w:val="00FD6FAA"/>
    <w:rsid w:val="00FE280E"/>
    <w:rsid w:val="00FE517E"/>
    <w:rsid w:val="00FF0CB4"/>
    <w:rsid w:val="00FF332A"/>
    <w:rsid w:val="00FF3659"/>
    <w:rsid w:val="00FF49EF"/>
    <w:rsid w:val="00FF6ABF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4909"/>
  <w15:docId w15:val="{3ABD89EB-682D-4A9B-8E29-9D5F3838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35A7"/>
    <w:pPr>
      <w:bidi/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815E1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5A7"/>
    <w:rPr>
      <w:color w:val="0000FF"/>
      <w:u w:val="single"/>
    </w:rPr>
  </w:style>
  <w:style w:type="paragraph" w:styleId="NoSpacing">
    <w:name w:val="No Spacing"/>
    <w:uiPriority w:val="1"/>
    <w:qFormat/>
    <w:rsid w:val="004735A7"/>
    <w:pPr>
      <w:bidi/>
      <w:spacing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4735A7"/>
    <w:pPr>
      <w:ind w:left="720"/>
      <w:contextualSpacing/>
    </w:pPr>
  </w:style>
  <w:style w:type="paragraph" w:customStyle="1" w:styleId="Default">
    <w:name w:val="Default"/>
    <w:rsid w:val="004735A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4735A7"/>
  </w:style>
  <w:style w:type="table" w:customStyle="1" w:styleId="PlainTable21">
    <w:name w:val="Plain Table 21"/>
    <w:basedOn w:val="TableNormal"/>
    <w:uiPriority w:val="42"/>
    <w:rsid w:val="0094235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423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52"/>
  </w:style>
  <w:style w:type="paragraph" w:styleId="Footer">
    <w:name w:val="footer"/>
    <w:basedOn w:val="Normal"/>
    <w:link w:val="FooterChar"/>
    <w:uiPriority w:val="99"/>
    <w:unhideWhenUsed/>
    <w:rsid w:val="009423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52"/>
  </w:style>
  <w:style w:type="character" w:styleId="CommentReference">
    <w:name w:val="annotation reference"/>
    <w:basedOn w:val="DefaultParagraphFont"/>
    <w:uiPriority w:val="99"/>
    <w:semiHidden/>
    <w:unhideWhenUsed/>
    <w:rsid w:val="009E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53"/>
    <w:rPr>
      <w:rFonts w:ascii="Segoe UI" w:hAnsi="Segoe UI" w:cs="Segoe UI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1C0615"/>
    <w:pPr>
      <w:spacing w:line="221" w:lineRule="atLeast"/>
    </w:pPr>
    <w:rPr>
      <w:rFonts w:ascii="Minion Pro" w:hAnsi="Minion Pro" w:cstheme="minorBidi"/>
      <w:color w:val="auto"/>
      <w:lang w:bidi="fa-IR"/>
    </w:rPr>
  </w:style>
  <w:style w:type="character" w:customStyle="1" w:styleId="A5">
    <w:name w:val="A5"/>
    <w:uiPriority w:val="99"/>
    <w:rsid w:val="001C0615"/>
    <w:rPr>
      <w:rFonts w:cs="Minion Pro"/>
      <w:color w:val="000000"/>
      <w:sz w:val="20"/>
      <w:szCs w:val="20"/>
    </w:rPr>
  </w:style>
  <w:style w:type="character" w:customStyle="1" w:styleId="A6">
    <w:name w:val="A6"/>
    <w:uiPriority w:val="99"/>
    <w:rsid w:val="001C0615"/>
    <w:rPr>
      <w:rFonts w:cs="Minion Pro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4A765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F847F2"/>
    <w:rPr>
      <w:color w:val="808080"/>
    </w:rPr>
  </w:style>
  <w:style w:type="character" w:customStyle="1" w:styleId="A8">
    <w:name w:val="A8"/>
    <w:uiPriority w:val="99"/>
    <w:rsid w:val="00665988"/>
    <w:rPr>
      <w:rFonts w:cs="Minion Pro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665988"/>
    <w:rPr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665988"/>
    <w:rPr>
      <w:rFonts w:cs="Minion Pro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5E1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15E13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BodyText">
    <w:name w:val="Body Text"/>
    <w:basedOn w:val="Normal"/>
    <w:link w:val="BodyTextChar"/>
    <w:semiHidden/>
    <w:rsid w:val="00F104C1"/>
    <w:pPr>
      <w:bidi w:val="0"/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pl-PL" w:bidi="ar-SA"/>
    </w:rPr>
  </w:style>
  <w:style w:type="character" w:customStyle="1" w:styleId="BodyTextChar">
    <w:name w:val="Body Text Char"/>
    <w:basedOn w:val="DefaultParagraphFont"/>
    <w:link w:val="BodyText"/>
    <w:semiHidden/>
    <w:rsid w:val="00F104C1"/>
    <w:rPr>
      <w:rFonts w:ascii="Times New Roman" w:eastAsia="Times New Roman" w:hAnsi="Times New Roman" w:cs="Times New Roman"/>
      <w:b/>
      <w:sz w:val="28"/>
      <w:szCs w:val="20"/>
      <w:lang w:val="en-GB" w:eastAsia="pl-PL" w:bidi="ar-SA"/>
    </w:rPr>
  </w:style>
  <w:style w:type="table" w:customStyle="1" w:styleId="PlainTable51">
    <w:name w:val="Plain Table 51"/>
    <w:basedOn w:val="TableNormal"/>
    <w:uiPriority w:val="45"/>
    <w:rsid w:val="00AA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31">
    <w:name w:val="Grid Table 1 Light - Accent 31"/>
    <w:basedOn w:val="TableNormal"/>
    <w:uiPriority w:val="46"/>
    <w:rsid w:val="00AA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711011"/>
    <w:pPr>
      <w:spacing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ncbi.nlm.nih.gov/pubmed/10754543" TargetMode="External"/><Relationship Id="rId12" Type="http://schemas.openxmlformats.org/officeDocument/2006/relationships/hyperlink" Target="http://www.ijpcs.net/" TargetMode="External"/><Relationship Id="rId13" Type="http://schemas.openxmlformats.org/officeDocument/2006/relationships/hyperlink" Target="https://en.wikipedia.org/wiki/Pharmaceutical_sciences" TargetMode="External"/><Relationship Id="rId14" Type="http://schemas.openxmlformats.org/officeDocument/2006/relationships/hyperlink" Target="https://www.google.com/url?sa=t&amp;rct=j&amp;q=&amp;esrc=s&amp;source=web&amp;cd=1&amp;cad=rja&amp;uact=8&amp;ved=0ahUKEwiguN2LtKjSAhVGbhQKHc1sAbgQFggcMAA&amp;url=http%3A%2F%2Fwww.japsonline.com%2F&amp;usg=AFQjCNGFXgwWrWKTIDDWMS1c8jNR1yRAcw&amp;sig2=DwZN-berD60DrTbXUo1Yow&amp;bvm=bv.148073327,bs.2,d.bGg" TargetMode="External"/><Relationship Id="rId15" Type="http://schemas.openxmlformats.org/officeDocument/2006/relationships/chart" Target="charts/chart1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n.wikipedia.org/wiki/Nausea" TargetMode="External"/><Relationship Id="rId9" Type="http://schemas.openxmlformats.org/officeDocument/2006/relationships/hyperlink" Target="https://en.wikipedia.org/wiki/Vomiting" TargetMode="External"/><Relationship Id="rId10" Type="http://schemas.openxmlformats.org/officeDocument/2006/relationships/hyperlink" Target="https://en.wikipedia.org/wiki/Dizzines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ASUS\Desktop\alireza\alireza%20thesis\Book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OSE</c:v>
          </c:tx>
          <c:spPr>
            <a:ln w="95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Sheet1!$I$5:$I$10</c:f>
              <c:numCache>
                <c:formatCode>General</c:formatCode>
                <c:ptCount val="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</c:numCache>
            </c:numRef>
          </c:xVal>
          <c:yVal>
            <c:numRef>
              <c:f>Sheet1!$J$5:$J$10</c:f>
              <c:numCache>
                <c:formatCode>General</c:formatCode>
                <c:ptCount val="6"/>
                <c:pt idx="0">
                  <c:v>39.0</c:v>
                </c:pt>
                <c:pt idx="1">
                  <c:v>67.0</c:v>
                </c:pt>
                <c:pt idx="2">
                  <c:v>83.0</c:v>
                </c:pt>
                <c:pt idx="3">
                  <c:v>98.0</c:v>
                </c:pt>
                <c:pt idx="4">
                  <c:v>100.0</c:v>
                </c:pt>
                <c:pt idx="5">
                  <c:v>100.0</c:v>
                </c:pt>
              </c:numCache>
            </c:numRef>
          </c:yVal>
          <c:smooth val="1"/>
        </c:ser>
        <c:ser>
          <c:idx val="1"/>
          <c:order val="1"/>
          <c:tx>
            <c:v>OE</c:v>
          </c:tx>
          <c:spPr>
            <a:ln w="95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Sheet1!$I$5:$I$10</c:f>
              <c:numCache>
                <c:formatCode>General</c:formatCode>
                <c:ptCount val="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</c:numCache>
            </c:numRef>
          </c:xVal>
          <c:yVal>
            <c:numRef>
              <c:f>Sheet1!$K$5:$K$10</c:f>
              <c:numCache>
                <c:formatCode>General</c:formatCode>
                <c:ptCount val="6"/>
                <c:pt idx="0">
                  <c:v>38.0</c:v>
                </c:pt>
                <c:pt idx="1">
                  <c:v>61.0</c:v>
                </c:pt>
                <c:pt idx="2">
                  <c:v>76.0</c:v>
                </c:pt>
                <c:pt idx="3">
                  <c:v>92.0</c:v>
                </c:pt>
                <c:pt idx="4">
                  <c:v>100.0</c:v>
                </c:pt>
                <c:pt idx="5">
                  <c:v>100.0</c:v>
                </c:pt>
              </c:numCache>
            </c:numRef>
          </c:yVal>
          <c:smooth val="1"/>
        </c:ser>
        <c:ser>
          <c:idx val="2"/>
          <c:order val="2"/>
          <c:tx>
            <c:v>OS</c:v>
          </c:tx>
          <c:spPr>
            <a:ln w="95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Sheet1!$I$5:$I$10</c:f>
              <c:numCache>
                <c:formatCode>General</c:formatCode>
                <c:ptCount val="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</c:numCache>
            </c:numRef>
          </c:xVal>
          <c:yVal>
            <c:numRef>
              <c:f>Sheet1!$L$5:$L$10</c:f>
              <c:numCache>
                <c:formatCode>General</c:formatCode>
                <c:ptCount val="6"/>
                <c:pt idx="0">
                  <c:v>41.0</c:v>
                </c:pt>
                <c:pt idx="1">
                  <c:v>65.0</c:v>
                </c:pt>
                <c:pt idx="2">
                  <c:v>80.0</c:v>
                </c:pt>
                <c:pt idx="3">
                  <c:v>95.0</c:v>
                </c:pt>
                <c:pt idx="4">
                  <c:v>100.0</c:v>
                </c:pt>
                <c:pt idx="5">
                  <c:v>100.0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4177040"/>
        <c:axId val="1584184608"/>
      </c:scatterChart>
      <c:valAx>
        <c:axId val="1584177040"/>
        <c:scaling>
          <c:orientation val="minMax"/>
          <c:max val="6.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200">
                    <a:cs typeface="+mj-cs"/>
                  </a:rPr>
                  <a:t>Time (min)</a:t>
                </a:r>
              </a:p>
            </c:rich>
          </c:tx>
          <c:layout>
            <c:manualLayout>
              <c:xMode val="edge"/>
              <c:yMode val="edge"/>
              <c:x val="0.413956853105356"/>
              <c:y val="0.906429277942631"/>
            </c:manualLayout>
          </c:layout>
          <c:overlay val="0"/>
          <c:spPr>
            <a:ln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 w="19050">
            <a:solidFill>
              <a:schemeClr val="tx1">
                <a:lumMod val="95000"/>
                <a:lumOff val="5000"/>
              </a:schemeClr>
            </a:solidFill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584184608"/>
        <c:crosses val="autoZero"/>
        <c:crossBetween val="midCat"/>
      </c:valAx>
      <c:valAx>
        <c:axId val="1584184608"/>
        <c:scaling>
          <c:orientation val="minMax"/>
          <c:max val="100.0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200">
                    <a:cs typeface="+mj-cs"/>
                  </a:rPr>
                  <a:t>Release (%)</a:t>
                </a:r>
              </a:p>
            </c:rich>
          </c:tx>
          <c:overlay val="0"/>
        </c:title>
        <c:numFmt formatCode="General" sourceLinked="1"/>
        <c:majorTickMark val="cross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4177040"/>
        <c:crosses val="autoZero"/>
        <c:crossBetween val="midCat"/>
        <c:majorUnit val="20.0"/>
      </c:valAx>
    </c:plotArea>
    <c:legend>
      <c:legendPos val="r"/>
      <c:layout>
        <c:manualLayout>
          <c:xMode val="edge"/>
          <c:yMode val="edge"/>
          <c:x val="0.537445267743466"/>
          <c:y val="0.408508921548011"/>
          <c:w val="0.108739423847523"/>
          <c:h val="0.21463398677539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41F7-162E-924E-ADE1-37FBAE70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22</Pages>
  <Words>5586</Words>
  <Characters>31842</Characters>
  <Application>Microsoft Macintosh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59</cp:revision>
  <cp:lastPrinted>2017-03-02T18:49:00Z</cp:lastPrinted>
  <dcterms:created xsi:type="dcterms:W3CDTF">2017-05-07T12:15:00Z</dcterms:created>
  <dcterms:modified xsi:type="dcterms:W3CDTF">2017-06-30T07:35:00Z</dcterms:modified>
</cp:coreProperties>
</file>